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A5" w:rsidRPr="00D45E2E" w:rsidRDefault="000153A5" w:rsidP="000153A5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марта 2014 г. N 155н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ПРАВИЛ ПО ОХРАНЕ ТРУДА ПРИ РАБОТЕ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5.2.28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N 46, ст. 5952), приказываю: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29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при работе на высоте согласно приложению.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по истечении шести месяцев после его официального опубликования.</w:t>
      </w:r>
    </w:p>
    <w:p w:rsidR="00DB3C0A" w:rsidRPr="00D45E2E" w:rsidRDefault="00DB3C0A" w:rsidP="000153A5">
      <w:pPr>
        <w:spacing w:before="150"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Начало действия документа – 05.05.2015г.</w:t>
      </w:r>
      <w:proofErr w:type="gramEnd"/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B44BF5" w:rsidRPr="00D45E2E" w:rsidRDefault="00E10ED1" w:rsidP="00E10ED1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М.А.ТОПИЛИН</w:t>
      </w:r>
    </w:p>
    <w:p w:rsidR="000153A5" w:rsidRPr="00D45E2E" w:rsidRDefault="000153A5" w:rsidP="000153A5">
      <w:pPr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 ОХРАНЕ ТРУДА ПРИ РАБОТЕ НА ВЫСОТЕ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0153A5" w:rsidRPr="00EB7E43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E4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3. К работам на высоте относятся работы, когда: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существуют риски, связанные с возможным падением работника с высоты 1,8 м и более;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работы производятся на площадках на расстоянии ближе 2 м от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неогражденных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перепадов по высоте более 1,8 м, а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высота ограждения этих площадок менее 1,1 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II. Требования по охране труда при организации и проведении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на высоте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работникам при работе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работе на высоте допускаются лица, достигшие возраста восемнадцати лет.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0153A5" w:rsidRPr="008C09AF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Работники допускаются к работе на высоте после проведения: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инструктажей по охране труда;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обучения безопасным методам и приемам выполнения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обучения и проверки знаний требований охраны труда.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для работников: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допускаемых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работам на высоте впервые;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переводимых с других работ, если указанные работники ранее не проходили соответствующего обучения;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в работе на высоте более одного года.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Обучение безопасным методам и приемам выполнения работ на высоте проводится в соответствии с требованиями, предусмотренными </w:t>
      </w:r>
      <w:hyperlink r:id="rId9" w:anchor="p805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Работникам, усвоившим требования по безопасности выполнения работ на высоте и успешно прошедшим проверку знаний и приобретенных навыков, выдается удостоверение о допуске к работам на высоте (рекомендуемый образец в </w:t>
      </w:r>
      <w:hyperlink r:id="rId10" w:anchor="p85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 выдается оформленный на специальном бланке наряд-допуск на производство работ (далее - наряд-допуск) (рекомендуемый образец в </w:t>
      </w:r>
      <w:hyperlink r:id="rId11" w:anchor="p91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допускаемые к работам на высоте без применения инвентарных лесов и подмостей, а также с применением систем канатного доступа, делятся на следующие 3 группы по безопасности работ на высоте (далее - группы):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(далее - работники 1 группы);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 -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 (далее - работники 2 группы);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 группа -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 (далее - СИЗ); работники, выдающие наряды-допуски;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 (далее - работники 3 группы).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Периодическое обучение работников 1 и 2 групп безопасным методам и приемам выполнения работ на высоте, проводимых без инвентарных лесов и подмостей, с использованием систем канатного доступа, осуществляется не реже 1 раза в 3 года.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обучение работников 3 группы безопасным методам и приемам выполнения работ на высоте, проводимых без инвентарных лесов и подмостей с использованием систем канатного доступа, осуществляется не реже 1 раза в 5 лет.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Обучение безопасным методам и приемам выполнения работ на высоте, проводимых без применения инвентарных лесов и подмостей, с использованием систем канатного доступа завершается экзаменом.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проводится аттестационными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аттестационных комиссий формируется из специалистов, прошедших соответствующую подготовку и аттестацию в качестве членов аттестационной комиссии (работники 3 группы).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Работникам, успешно сдавшим экзамен, выдаются удостоверение о допуске к работам на высоте без применения инвентарных лесов и подмостей, с применением систем канатного доступа (рекомендуемый образец в </w:t>
      </w:r>
      <w:hyperlink r:id="rId12" w:anchor="p1172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4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 и личная книжка учета работ на высоте без применения инвентарных лесов и подмостей, с применением систем канатного доступа (рекомендуемый образец в </w:t>
      </w:r>
      <w:hyperlink r:id="rId13" w:anchor="p1244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5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окончании обучения безопасным методам и приемам выполнения работ на высоте работодатель обеспечивает проведение стажировки работников.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стажировки является закрепление теоретических знаний, необходимых для безопасного выполнения работ, а также освоение и выработка непосредственно на рабочем месте практических навыков и умений, безопасных методов и приемов выполнения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стажировки устанавливается работодателем (уполномоченное им лицо)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ее содержания и составляет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двух рабочих дней (смен).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на высоте не менее 1 года.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одному руководителю стажировки не может быть прикреплено более двух работников одновременно.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Проверка знаний безопасных методов и приемов выполнения работ на высоте проводится не реже одного раза в год комиссией, создаваемой работодателем.</w:t>
      </w:r>
    </w:p>
    <w:p w:rsidR="000153A5" w:rsidRPr="008C09AF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работ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Работодатель для обеспечения безопасности работников должен по возможности исключить работы на высоте. При невозможности исключения работ на высоте работодатель должен обеспечить использование инвентарных лесов, подмостей, устройств и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применение подъемников (вышек), строительных фасадных подъемников, подвесных лесов, люлек, машин или механизмов, а также средств коллективной и индивидуальной защиты.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Работодатель до начала выполнения работ на высоте должен организовать проведение технико-технологических и организационных мероприятий: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технико-технологические мероприятия, включающие в себя разработку и выполнение плана производства работ на высоте (далее - ППР на высоте), выполняемых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организационные мероприятия, включающие в себя назначение лиц, ответственных за организацию и безопасное проведение работ на высоте, за выдачу наряда-допуска, составление плана мероприятий при аварийной ситуации и при проведении спасательных работ, а также проводящих обслуживание и периодический осмотр СИЗ.</w:t>
      </w:r>
    </w:p>
    <w:p w:rsidR="000153A5" w:rsidRPr="00E52762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527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18. Не допускается выполнение работ на высоте: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7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а) в открытых местах при скорости воздушного потока (ветра) 15 м/</w:t>
      </w:r>
      <w:proofErr w:type="gramStart"/>
      <w:r w:rsidRPr="00E527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proofErr w:type="gramEnd"/>
      <w:r w:rsidRPr="00E527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более;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0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в) при монтаже (демонтаже) конструкций с большой парусностью при скорости ветра 10 м/</w:t>
      </w:r>
      <w:proofErr w:type="gramStart"/>
      <w:r w:rsidRPr="00C560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</w:t>
      </w:r>
      <w:proofErr w:type="gramEnd"/>
      <w:r w:rsidRPr="00C560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более.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Должностное лицо, ответственное за организацию и безопасное проведение работ на высоте, обязано: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 при проведении спасательных работ; разработку и введение в действие технологических карт на производство работ на высоте для стационарных рабочих мест; утверждение ППР на высоте для нестационарных рабочих мест;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нарядов-допусков;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организовывать выдачу средств коллективной и индивидуальной защиты в соответствии с указаниями эксплуатационной документации изготовителя, а также обеспечить своевременность их обслуживания, периодическую проверку, браковку;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организовать обучение работников безопасным методам и приемам выполнения работ на высоте, проведение соответствующих инструктажей по охране труда;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вести личные книжки учета работ на высоте без применения инвентарных лесов и подмостей с применением систем канатного доступа.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Работодатель для обеспечения безопасности работ, проводимых на высоте, должен организовать: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правильный выбор и использование средств защиты;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соблюдение указаний маркировки средств защиты;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обслуживание и периодические проверки средств защиты, указанных в эксплуатационной документации производителя.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 на высоте с оформлением наряда-допуска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Для производства работ, указанных в Перечне, работодатель обязан обеспечить разработку ППР на высоте. Содержание ППР на высоте предусмотрено </w:t>
      </w:r>
      <w:hyperlink r:id="rId14" w:anchor="p143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6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25. Работодатель назначает должностное лицо, ответственное за утверждение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Для организации безопасного производства работ на высоте, выполняемых с оформлением наряда-допуска, назначаются: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должностные лица, имеющие право выдавать наряд-допуск, из числа руководителей и специалистов;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ответственный руководитель работ из числа руководителей и специалистов;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должностные лица должны пройти соответствующую специальную подготовку.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Должностные лица, выдающие наряд-допуск, обязаны: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назначить ответственного руководителя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назначить ответственного исполнителя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</w:t>
      </w:r>
      <w:hyperlink r:id="rId15" w:anchor="p1492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7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осуществлять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мероприятий по обеспечению безопасности при производстве работ, предусмотренных нарядом-допуском;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Должностные лица, выдающие наряд-допуск, несут ответственность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своевременное, правильное оформление и выдачу наряда-допуска;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 бригады и назначение работников, ответственных за безопасность;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контроль выполнения указанных в наряде-допуске мероприятий безопасности;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хранение и учет нарядов-допусков.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Ответственный руководитель работ обязан: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производства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проверять соответствие состава бригады составу, указанному в наряде-допуске;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л) допустить бригаду к работе по наряду-допуску непосредственно на месте выполнения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организовать в ходе выполнения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регламентируемые перерывы и допуск работников к работе после окончания перерывов;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Ответственный руководитель работ несет ответственность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выполнение всех указанных в наряде-допуске мероприятий по безопасности и их достаточность;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принимаемые им дополнительные меры безопасности, необходимые по условиям выполнения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полноту и качество целевого инструктажа членов бригады;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организацию безопасного ведения работ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Ответственный исполнитель работ обязан: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указать каждому члену бригады его рабочее место;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выводить членов бригады с места производства работ на время перерывов в ходе рабочей смены;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возобновлять работу бригады после перерыва только после личного осмотра рабочего места;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вывести членов бригады с места производства работ по окончании рабочей смены.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Член бригады - рабочий обязан: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выполнять только порученную ему работу;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уметь пользоваться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инструментом и техническими средствами, обеспечивающими безопасность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лично производить осмотр выданных СИЗ перед каждым их использованием;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 состоянии 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 и технические средства;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уметь оказывать первую помощь пострадавшим на производстве.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Работник, приступающий к выполнению работы по наряду-допуску, должен быть ознакомлен: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мерами по защите от воздействия вредных и опасных производственных факторов;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наличием и состоянием средств коллективной и индивидуальной защиты, с инструкциями по их применению;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правилами внутреннего трудового распорядка и режимом выполнения предстоящей работы.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рабочего места должны выявляться причины возможного падения работника, в том числе: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ненадежность анкерных устройств;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наличие скользкой рабочей поверхности, имеющей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неогражденные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перепады высоты;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разрушение конструкции, оборудования или их элементов при выполнении работ непосредственно на них.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При проведении осмотра нестационарных рабочих мест должны учитываться: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погодные условия;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падения на работника материалов и предметов производства;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наличие острых кромок у элементов конструкций, что может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риск повреждения компонентов и элементов средств защиты;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опасные факторы, обусловленные местоположением анкерных устройств, предусмотренные </w:t>
      </w:r>
      <w:hyperlink r:id="rId16" w:anchor="p1660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10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41. Учет работ по нарядам-допускам ведется в журнале учета работ по наряду-допуску.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43. 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исполнитель работ обязан проинструктировать работников, введенных в состав бригады.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При перерыве в работе в связи с окончанием рабочей смены бригада должна быть удалена с рабочего места (с высоты).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работ окончание работы оформляет подписью в своем экземпляре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Повторный допуск в последующие смены на подготовленное рабочее место осуществляет ответственный руководитель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Требования по охране труда, предъявляемые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производственным помещениям и производственным площадкам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При проведении работ на высоте работодатель обязан 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применения защитных ограждений допускается производство работ на высоте с применением систем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При выполнении работ на высоте под местом производства работ (внизу) определяются, обозначаются и ограждаются зоны повышенной опасности,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установке которых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предусмотрены </w:t>
      </w:r>
      <w:hyperlink r:id="rId17" w:anchor="p1700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11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 При совмещении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работодатель должен обеспечить их ограждение.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установки заграждений для ограничения доступа работников в зоны повышенной опасности ответственный исполнитель (производитель) работ должен осуществлять контроль места нахождения работников и запрещать им приближаться к зонам повышенной 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посторонних лиц на такие площадки разрешается в сопровождении работника организации и в защитной каске.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50.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снятие средств ограждений и защиты должны осуществляться с применением страховочных систем.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снятие ограждений должны выполнять специально обученные работники под непосредственным контролем ответственного исполнителя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проходы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исходя из несущей способности лесов, подмостей, площадок, на которых производится размещение указанного груза.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52. Рабочее место должно содержаться в чистоте. Хранение заготовок, материалов, инструмента, готовой продукции, отходов производства должно быть осуществлено в соответствии с технологическими и маршрутными картами.</w:t>
      </w:r>
    </w:p>
    <w:p w:rsidR="000153A5" w:rsidRPr="00D45E2E" w:rsidRDefault="000153A5" w:rsidP="00B44BF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них.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53. Места хранения материалов предусматриваются в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рабочих местах запас материалов, содержащих вредные,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взрывоопасные вещества, не должен превышать сменной потребности.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перерывов в работе технологические приспособления, инструмент, материалы и другие мелкие предметы, находящиеся на рабочем месте, должны быть закреплены или убраны.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транспортирование материалов производится на основании инструкции завода - изготовителя материалов.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или смены оставлять на рабочем месте материалы, инструмент или приспособления не допускается. Громоздкие приспособления должны быть закреплены.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54.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Проемы, в которые могут упасть работники, закрываются, ограждаются и обозначаются знаками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56.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57. Проходы на площадках и рабочих местах должны отвечать следующим требованиям: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системы, использующие в качестве анкерного устройства жесткие или гибкие анкерные линии, расположенные горизонтально или под углом до 7° к горизонту.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59. Леса должны использоваться по назначению, за условиями их использования в организации устанавливается технический надзор.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60. Леса,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подмости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инвентарные леса и подмости должен иметься паспорт завода-изготовителя.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ответственным за безопасную организацию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Масса сборочных элементов, приходящихся на одного работника при ручной сборке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быть не более: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кг - при монтаже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кг - при монтаже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 или перекрытии (с последующей установкой их в рабочее положение монтажными кранами, лебедками).</w:t>
      </w:r>
    </w:p>
    <w:p w:rsidR="000153A5" w:rsidRPr="008C09AF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9A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62. Леса и их элементы: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должны обеспечивать безопасность работников во время монтажа и демонтажа;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должны быть подготовлены и смонтированы в соответствии с паспортом завода-изготовителя, иметь размеры, прочность и устойчивость, соответствующие их назначению;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должны содержаться и эксплуатироваться таким образом, чтобы исключались их разрушение, потеря устойчивости.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63. В местах подъема работников на леса и подмости должны размещаться плакаты с указанием схемы их размещения и величин допускаемых нагрузок, а также схемы эвакуации работников в случае возникновения аварийной ситуации.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нескольких ярусах по одной вертикали без промежуточных защитных настилов между ними не допускаются.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При многоярусном характере производства работ для защиты от падающих объектов платформы настилы, подмости, лестницы лесов оборудуют защитными экранами достаточных размеров и прочности.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66.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Проемы в настиле лесов для выхода с лестниц ограждаются. Угол наклона лестниц должен быть не более 60° к горизонтальной поверхности. Наклон трапа должен быть не более 1:3.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67. Для подъема груза на леса используют блоки, укосины и другие средства малой механизации, которые следует крепить согласно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Проемы для перемещения грузов должны иметь всесторонние ограждения.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Вблизи проездов средства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на расстоянии не менее 0,6 м от габарита транспортных средств.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69. Леса высотой более 4 м от уровня земли, пола или площадки, на которой установлены стойки лесов, допускаются к эксплуатации после приемки лицом, назначенным ответственным за безопасную организацию работ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подрядной организацией с использованием сооружаемых ею лесов последние должно принимать в эксплуатацию лицо, назначенное ответственным за безопасную организацию работ на высоте, подрядной организации в присутствии лица, ответственного за безопасную организацию работ на высоте организации, на территории которой проводятся работы.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приемки лесов утверждаются главным инженером (техническим директором) организации, принимающей леса в эксплуатацию,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утверждения результатов приемки лесов работа с лесов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Подмости и леса высотой до 4 м допускаются к эксплуатации после их приемки руководителем работ с отметкой в журнале приема и осмотра лесов и подмостей (рекомендуемый образец в </w:t>
      </w:r>
      <w:hyperlink r:id="rId18" w:anchor="p1558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8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лесов и подмостей проверяется на соответствие паспорту завода-изготовителя: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вертикальность стоек; надежность опорных площадок и наличие заземления (для металлических лесов).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71. Осмотры лесов проводят регулярно в сроки, предусмотренные паспортом завода-изготовителя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лесов, они должны быть устранены и приняты повторно в соответствии с требованиями </w:t>
      </w:r>
      <w:hyperlink r:id="rId19" w:anchor="p258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пунктов 69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0" w:anchor="p262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70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 работ (бригадир) осматривает леса перед началом работ каждой рабочей смены, лицо, назначенное ответственным за безопасную организацию работ на высоте, осматривает леса не реже 1 раза в 10 рабочих смен.</w:t>
      </w:r>
    </w:p>
    <w:p w:rsidR="000153A5" w:rsidRPr="00315E6A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5E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Результаты осмотра записываются в журнале приема и осмотра лесов и подмостей.</w:t>
      </w:r>
    </w:p>
    <w:p w:rsidR="000153A5" w:rsidRPr="00315E6A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E6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72. При осмотре лесов устанавливается: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или отсутствие дефектов и повреждений элементов конструкции лесов, влияющих на их прочность и устойчивость;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прочность и устойчивость лесов;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необходимых ограждений;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пригодность лесов для дальнейшей работы.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73. Леса, с которых в течение месяца и более работа не производилась, перед возобновлением работ подвергают приемке повторно.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74.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0153A5" w:rsidRPr="000E7FBD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FB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75. Работа со случайных подставок (ящиков, бочек)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76.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проведение частичной разборки лесов и оставление их для производства с них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77. 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козырьки должны выступать за леса не менее чем на 1,5 м и иметь наклон в 20° в сторону лесов.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проходов в свету должна быть не менее 1,8 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78. При организации массового прохода в непосредственной близости от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 При эксплуатации передвижных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выполнять следующие требования: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уклон поверхности, по которой осуществляется перемещение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поперечном и продольном направлениях, не должен превышать величин, указанных в паспорте или инструкции завода-изготовителя для этого типа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передвижение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скорости ветра более 10 м/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перед передвижением средства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освобождены от материалов и тары и на них не должно быть людей;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двери в ограждении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открываться внутрь и иметь фиксирующее устройство двойного действия, предохраняющее их от самопроизвольного открытия.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3C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80. Подвесные леса,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испытаний отражаются в журнале приема и осмотра лесов и подмостей.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81. Подвесные леса во избежание раскачивания должны быть прикреплены к несущим частям здания (сооружения) или конструкциям.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82. Люльки и передвижные леса, с которых в течение смены работа не производится, должны быть опущены на землю.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83.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84. Безопасность работников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 высоте в подвесных люльках в дополнение к общим требованиям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предъявляемым к работе на лесах, должна обеспечиваться использованием страховочной системы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85. Нахождение работников на перемещаемых лесах не допускается.</w:t>
      </w:r>
    </w:p>
    <w:p w:rsidR="000153A5" w:rsidRPr="00C85A29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Требования к применению систем обеспечения безопасности</w:t>
      </w:r>
    </w:p>
    <w:p w:rsidR="000153A5" w:rsidRPr="00C85A29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86. Системы обеспечения безопасности работ на высоте, предусмотренные </w:t>
      </w:r>
      <w:hyperlink r:id="rId21" w:anchor="p175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Правилам, делятся на следующие виды: удерживающие системы, системы позиционирования, страховочные системы, системы спасения и эвакуации.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87. Системы обеспечения безопасности работ на высоте должны: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соответствовать существующим условиям на рабочих местах, характеру и виду выполняемой работы;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учитывать эргономические требования и состояние здоровья работника;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необходимой подгонки соответствовать полу, росту и размерам работника.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88. Системы обеспечения безопасности работ на высоте предназначены: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удерживания работника таким образом, что падение с высоты предотвращается (системы удерживания или позиционирования);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безопасной остановки падения (страховочная система) и уменьшения тяжести последствий остановки падения;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спасения и эвакуации.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93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89.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высоте, объединяя в качестве элементов, компонентов или подсистем совместимые СИЗ от падения с высоты.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90. В соответствии с техническим </w:t>
      </w:r>
      <w:hyperlink r:id="rId22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регламентом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Таможенного союза "О безопасности средств индивидуальной защиты", утвержденным Решением Комиссии Таможенного союза от 9 декабря 2011 г. N 878 (Официальный сайт Комиссии Таможенного союза </w:t>
      </w:r>
      <w:hyperlink r:id="rId23" w:tooltip="Ссылка на ресурс http://www.tsouz.ru/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http://www.tsouz.ru/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15.12.2011; 20.11.2012),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от падения с высоты подлежат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сертификации.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91.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производителя нормативной технической документации, введенной в действие в установленном порядке. Использование средств защиты, на которые не имеется технической документации,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проверок, указанных в документации производителя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93. На всех средствах коллективной и индивидуальной защиты в соответствии с установленными требованиями должны быть нанесены долговременные маркировки.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94. Работодатель обязан организовать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выдачей СИЗ работникам в установленные сроки и учет их выдачи.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Выдача работникам и сдача ими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фиксироваться в личной карточке учета выдачи СИЗ работника.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95. Работодатель обеспечивает регулярную проверку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исправности систем обеспечения безопасности работ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D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Динамические и статические испытания </w:t>
      </w:r>
      <w:proofErr w:type="gramStart"/>
      <w:r w:rsidRPr="00A45D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СИЗ</w:t>
      </w:r>
      <w:proofErr w:type="gramEnd"/>
      <w:r w:rsidRPr="00A45D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от падения с высоты с повышенной нагрузкой в эксплуатирующих организациях не проводятся.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96. Работники, допускаемые к работам на высоте, должны проводить осмотр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СИЗ до и после каждого использования.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97. Срок годности средств защиты из синтетических материалов при соблюдении правил эксплуатации и хранения определяется в документации изготовителя, но не должен превышать: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синтетических канатов - 2 года или 400 часов эксплуатации;</w:t>
      </w:r>
    </w:p>
    <w:p w:rsidR="000153A5" w:rsidRPr="00DD482B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4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для СИЗ от падения с высоты, имеющих не металлические элементы, - 5 лет;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касок - 5 лет.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98. Системы обеспечения безопасности работ на высоте состоят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анкерного устройства;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привязи (страховочной, для удержания, для позиционирования, для положения сидя);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соединительно-амортизирующей подсистемы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99. Тип и место анкерного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систем обеспечения безопасности работ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 указываются в ППР на высоте или в наряде-допуске.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100. Анкерное устройство удерживающих систем и систем позиционирования является пригодным, если выдерживает без разрушения нагрузку не менее 13,3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кН.</w:t>
      </w:r>
      <w:proofErr w:type="spell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Анкерное устройство страховочных систем для одного работника является пригодным, если выдерживает без разрушения нагрузку не менее 22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кН.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анкерного крепления для присоединения страховочных систем двух работников должны выдерживать без разрушения нагрузку не менее 24 кН, и добавляется по 2 кН на каждого дополнительного работника (например, для горизонтальных гибких анкерных линий - 26 кН для трех, 28 кН для четырех).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r:id="rId24" w:anchor="p183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удерживающих систем, согласно графической </w:t>
      </w:r>
      <w:hyperlink r:id="rId25" w:anchor="p175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 1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обеспечения безопасности работ на высоте, предусмотренных приложением N 12 к Правилам,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поверхностью из хрупкого материала, открываемые люки или отверстия.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привязи в удерживающих системах может использоваться как удерживающая, так и страховочная привязь.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стропов соединительно-амортизирующей подсистемы удерживающей системы могут использоваться стропы для удержания или позиционирования постоянной или регулируемой длины, в том числе эластичные стропы, стропы с амортизатором и вытяжные предохранительные устройства.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103. Системы позиционирования,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 </w:t>
      </w:r>
      <w:hyperlink r:id="rId26" w:anchor="p176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 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обеспечения безопасности работ на высоте, предусмотренных приложением N 12 к Правилам, используются в случаях, когда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необходима фиксация рабочего положения на высоте для обеспечения комфортной работы в подпоре, при этом сводится к минимуму риск падения ниже точки опоры путем принятия рабочим определенной рабочей позы.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системы позиционирования требует обязательного наличия страховочной системы.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соединительно-амортизирующей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Страховочные системы, согласно графической </w:t>
      </w:r>
      <w:hyperlink r:id="rId27" w:anchor="p177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 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обеспечения безопасности работ на высоте, предусмотренных приложением N 12 к Правилам, обязательно используются в случае выявления по результатам осмотра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привязи в страховочных системах используется страховочная привязь. Использование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безлямочных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предохранительных поясов запрещено ввиду риска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соединительно-амортизирующей подсистемы страховочной системы обязательно входит амортизатор. Соединительно-амортизирующая подсистема может быть выполнена из стропов, вытяжных предохранительных устройств или средств защиты ползункового типа на гибких или жестких анкерных линиях.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105. Предписанное в ППР на высоте или наряде-допуске расположение типа и места установки анкерного устройства страховочной системы должно: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обеспечить минимальный фактор падения для уменьшения риска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непосредственно во время падения (например, из-за ударов об элементы объекта) и/или в момент остановки падения (например, из-за воздействия, остановившего падение);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исключить или максимально уменьшить маятниковую траекторию падения;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достаточное свободное пространство под работником после остановки падения с учетом суммарной длины стропа и/или вытяжного каната предохранительного устройства, длины сработавшего амортизатора и всех соединителей.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106. Анкерные линии, канаты или стационарные направляющие конкретных конструкций должны отвечать требованиям инструкции предприятия-изготовителя, определяющих специфику их применения, установки и эксплуатации.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107.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аварии или несчастного случая при производстве работ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 Для уменьшения риска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средства (например, системы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самоспасения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позволяющие в максимально короткий срок (не более 10 минут) освободить работника от зависания.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В состав систем спасения и эвакуации,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</w:t>
      </w:r>
      <w:hyperlink r:id="rId28" w:anchor="p1788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 4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9" w:anchor="p1803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обеспечения безопасности работ на высоте, предусмотренных приложением N 12 к Правилам, должны входить: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дополнительные или уже используемые, но рассчитанные на дополнительную нагрузку, анкерные устройства и/или анкерные линии;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резервные удерживающие системы, системы позиционирования, системы доступа и/или страховочные системы;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триподы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подъемники);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носилки, шины, средства иммобилизации;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медицинская аптечка.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В зависимости от конкретных условий работ на высоте работники должны быть обеспечены следующими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совместимыми с системами безопасности от падения с высоты: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специальной одеждой - в зависимости от воздействующих вредных производственных факторов;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очками защитными, щитками, защитными экранами - для защиты от пыли, летящих частиц, яркого света или излучения;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защитными перчатками или рукавицами, защитными кремами и другими средствами - для защиты рук;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специальной обувью соответствующего типа - при работах с опасностью получения травм ног;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средствами защиты органов дыхания - от пыли, дыма, паров и газов;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средствами защиты слуха;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средствами защиты, используемыми в электроустановках;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спасательными жилетами и поясами - при опасности падения в воду;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сигнальными жилетами - при выполнении работ в местах движения транспортных средств.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111.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112. Работникам при использовании систем канатного доступа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изготовителя.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113. Строп страховочной системы для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электрогазосварщиков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работников, выполняющих огневые работы, должен быть изготовлен из стального каната, цепи или специальных огнестойких материалов.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114. Работники без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положенных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СИЗ или с неисправными СИЗ к работе на высоте не допускаются.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Специальные требования по охране труда, предъявляемые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производству работ на высоте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канатного доступа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115. Система канатного доступа,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графической </w:t>
      </w:r>
      <w:hyperlink r:id="rId30" w:anchor="p207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 оборудования, нецелесообразно.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применяется система канатного доступа состоящая из анкерны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ого) устройств(а)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116. 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разрушения нагрузку не менее 22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кН.</w:t>
      </w:r>
      <w:proofErr w:type="spell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разрушения нагрузку не менее 24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кН.</w:t>
      </w:r>
      <w:proofErr w:type="spell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118. В местах, где канат может быть поврежден или защемлен, нужно использовать защиту каната.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 ограничитель на канате может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совмещен с утяжелителем.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120. При одновременном выполнении работ несколькими работниками, работа одного работника над другим по вертикали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распускаться или развязываться.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123. При продолжительности работы с использованием системы канатного доступа более 30 минут должно использоваться рабочее сиденье.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высоте опору для ног (подножку).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устрой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подъема и спуска.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перерыва на рабочее место без ответственного исполнителя работ. Допуск после такого перерыва выполняет ответственный исполнитель работ без оформления в наряде-допуске.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работников при перемещении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конструкциям и высотным объектам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127.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</w:t>
      </w:r>
      <w:hyperlink r:id="rId31" w:anchor="p210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 1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32" w:anchor="p2115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обеспечения безопасности работ на высоте, предусмотренных приложением N 15 к Правилам,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самостраховка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обеспечение безопасности снизу вторым работником (страхующим), согласно графической </w:t>
      </w:r>
      <w:hyperlink r:id="rId33" w:anchor="p2129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схемы</w:t>
        </w:r>
        <w:proofErr w:type="gramEnd"/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обеспечения безопасности работ на высоте, предусмотренной приложением N 15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128. При использовании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должен иметь 2 группу и выше и обеспечивать своими действиями непрерывность страховки.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страхующим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r:id="rId34" w:anchor="p2150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16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 канат.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двумя руками, используя СИЗ рук.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Работник, выполняющий функции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страхующего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должен иметь 2 группу и выше.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2 - 3 м устанавливать на дерево дополнительные анкерные устройства с соединителями и пропускать через них канат.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обрезки деревьев непосредственно с дерева работник должен использовать устройство позиционирования или удерживаться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страхующим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каната через анкерное устройство, закрепленное за дерево выше плеч работника, выполняющего обрезку дерева.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работника должны иметь 2 группу и выше, пройти специальную подготовку безопасным методам и приемам выполнения работы по обрезке (валке) деревьев.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Жесткие и гибкие анкерные линии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жесткие или гибкие анкерные линии.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применения, установки и эксплуатации.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зависимости от расстояния между точками крепления.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134. Конструкция деталей анкерной линии должна исключать возможность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работника.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135. Масса каната в целом должна устанавливаться стандартами или техническими условиями на канаты конкретных конструкций.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жесткие анкерные линии, расположенные горизонтально или под углом до 7° к горизонту.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следует устанавливать выше или на уровне плоскости опоры для ступней ног.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138. Длина каната между точками его закрепления (величина пролета) должна назначаться в зависимости от размеров конструктивных элементов зданий, сооружений, на которые он устанавливается.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140. Канаты, устанавливаемые на высоте более 1,2 м от плоскости опоры для ступней ног работника, должны быть изготовлены из стального каната диаметром 10,5 или 11,0 мм. Стальные канаты должны быть, в основном, маркировочной группы не ниже 1558 МПа (160 кгс/кв. мм).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между точками закрепления каната.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142. Усилие на рукоятке при натяжении каната не должно превышать 160 Н (16 кгс).</w:t>
      </w:r>
    </w:p>
    <w:p w:rsidR="000153A5" w:rsidRPr="00D45E2E" w:rsidRDefault="000153A5" w:rsidP="00B44BF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предусмотренном </w:t>
      </w:r>
      <w:hyperlink r:id="rId35" w:anchor="p183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провисания должна учитываться при расчете запаса высоты.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действующую в течение 0,5 секунды.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каната должны сохранять свои защитные и эксплуатационные свойства при температуре от минус 45 до плюс 50 °C и относительной влажности до 10%.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146. Детали крепления каната, которые могут быть подвержены коррозии, должны иметь антикоррозионные покрытия.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обнаружены разрушения или трещины.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149. Каждый канат анкерной линии должен иметь маркировку, включающую: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товарный знак (или краткое наименование предприятия-изготовителя);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значение статического разрывного усилия;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длина каната;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дата изготовления (месяц, год);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обозначение стандарта или технических условий, по которым изготовлен канат.</w:t>
      </w:r>
    </w:p>
    <w:p w:rsidR="000153A5" w:rsidRPr="00EB17D4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B17D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Требования по охране труда к применению лестниц,</w:t>
      </w:r>
    </w:p>
    <w:p w:rsidR="000153A5" w:rsidRPr="00E13A3A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7D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площадок, трапов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150.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При установке приставной лестницы в условиях, когда возможно смещение ее верхнего конца, </w:t>
      </w:r>
      <w:proofErr w:type="gramStart"/>
      <w:r w:rsidRPr="00F06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последний</w:t>
      </w:r>
      <w:proofErr w:type="gramEnd"/>
      <w:r w:rsidRPr="00F06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необходимо надежно закрепить за устойчивые конструкции.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A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155. При использовании приставной лестницы или стремянок не допускается: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работать с двух верхних ступенек стремянок, не имеющих перил или упоров;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находиться на ступеньках приставной лестницы или стремянки более чем одному человеку;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поднимать и опускать груз по приставной лестнице и оставлять на ней инструмент.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156. Не допускается работать на переносных лестницах и стремянках: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над вращающимися (движущимися) механизмами, работающими машинами, транспортерами;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использованием электрического и пневматического инструмента, строительно-монтажных пистолетов;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выполнении газосварочных, газопламенных и электросварочных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натяжении проводов и для поддержания на высоте тяжелых деталей.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157. 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160. Лестницы и стремянки перед применением осматриваются ответственным исполнителем работ (без записи в журнале приема и осмотра лесов и подмостей).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9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161. Лестницы должны храниться в сухих помещениях, в условиях, исключающих их случайные механические повреждения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163. Сообщение между ярусами лесов осуществляется по жестко закрепленным лестницам.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применении когтей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лазов монтерских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цилиндрических железобетонных опорах диаметром 250 мм ВЛ.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165. Монтерские лазы предназначены для подъема на железобетонные опоры прямоугольного сечения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универсальные лазы - для подъема на унифицированные железобетонные цилиндрические и конические опоры ВЛ.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166. Когти и лазы должны выдерживать статическую нагрузку 1765 Н (180 кгс) без остаточной деформации.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167. Срок службы когтей, лазов (кроме шипов) установлен в документации производителя, но не более 5 лет.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168. На подножке когтя, лаза должны быть нанесены: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товарный знак изготовителя;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номер;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дата изготовления.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169. Когти и лазы подлежат обязательному осмотру до и после использования.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170. Обслуживание и периодические проверки когтей и лазов проводятся на основании эксплуатационной документации изготовителя.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171. Запрещается использовать когти и лазы для подъема на обледенелые опоры, при наличии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гололедно-изморозевых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к оборудованию, механизмам,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ручному инструменту,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строповка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размещение на достаточном удалении от границы перепада высот или закрепление к страховочной привязи работника).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174.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работах на высоте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грузоподъемных механизмов и устройств,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малой механизации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175.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соответствующий надзор и контроль.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образец журнала учета и осмотра такелажных средств, механизмов и приспособлений предусмотрен </w:t>
      </w:r>
      <w:hyperlink r:id="rId36" w:anchor="p1603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9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техническими условиями на изготовление.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177.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к наружной щеке блочной обоймы.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систем или страховочных систем.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самоспасения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предусмотренными </w:t>
      </w:r>
      <w:hyperlink r:id="rId37" w:anchor="p1751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12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180. Места установки грузоподъемных механизмов и режимы их работы должны соответствовать ППР на высоте или технологической карте.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181. Не допускается подъем груза или иное (кроме испытаний)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нагружение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систем.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противовесами или падающими сверху предметами.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 площадки при открытых воротах.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184.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килограммах, на подходе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подъемнику и на платформе подъемника - надпись, запрещающая использовать подъемник для подъема людей.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поднимаемых одновременно.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186. Груз (каждая часть груза) в процессе подъема, перемещения, опускания должен иметь надежную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строповку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опору, исключающую возможность падения груза (части груза).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187. Масса груза, подлежащего подъему, должна быть определена до начала его подъема.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188. Нагрузка на грузоподъемные механизмы и съемные грузозахватные приспособления не должна превышать их грузоподъемности.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189. Для грузов, у которых имеются петли, цапфы, рымы, разрабатываются схемы их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грузов, не имеющих таких устройств, разрабатываются способы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должны быть указаны в ППР на высоте. Схемы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встречающихся грузов вывешиваются на рабочих местах.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190.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Строповка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поднимаемого груза за выступы, штурвалы, штуцера и другие устройства, не рассчитанные для его подъема,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191. Длинномерные грузы (балки, колонны) при подъеме и спуске должны направляться с использованием канатных, тросовых оттяжек.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 наружу за ограждения площадок.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193. При подъеме грузов в местах с регулярным движением транспортных средств устанавливаются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оборудуется объездной путь или принимаются меры для остановки движения транспортных средств при подъеме единичных грузов.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194. Из зоны работ по подъему и перемещению грузов должны быть удалены лица, не имеющие прямого отношения к производимым работам.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195. В зоне перемещения грузов все проемы должны быть закрыты или ограждены и должны быть вывешены предупреждающие знаки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необходимо уложить прочные подкладки.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197. Опускать грузы на перекрытия, опоры и площадки без предварительной проверки прочности несущих конструкций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198. Не допускается при работе грузоподъемными механизмами: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оставлять груз в подвешенном состоянии;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поднимать, опускать, перемещать людей не предназначенными для этих целей грузоподъемными механизмами;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производить подъем, перемещение грузов при недостаточной освещенности;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подтаскивать груз при наклонном положении грузовых канатов;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поднимать груз, масса которого превышает грузоподъемность механизма, поднимать примерзший или защемленный груз, груз неизвестной массы;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оттягивать груз во время его подъема, перемещения или опускания, а также выравнивать его положение собственной массой;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освобождать с помощью грузоподъемного механизма защемленные грузом стропы, канаты, цепи;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работать с неисправными или выведенными из строя приборами безопасности и тормозной системы.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199. В случае неисправности механизма, когда нельзя опустить груз, место под подвешенным грузом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ограждается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вывешиваются плакаты "Опасная зона", "Проход закрыт".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 должен быть опущен.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201. Подъем груза необходимо производить плавно, без рывков и раскачивания, не допуская его задевания за окружающие предметы, не допуская закручивания стропов.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202. При работе с лебедками с ручным рычажным приводом не допускается: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находиться в плоскости качания рычага и под поднимаемым грузом;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применять удлиненный (против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штатного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рычаг;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переводить рычаг из одного крайнего положения в другое рывками.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204. Эксплуатация рычажных лебедок не допускается: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проскальзывании каната во время изменения направления движения рукоятки прямого хода;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недостаточном протягивании каната за один ход;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свободном проходе каната в сжимах тягового механизма;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резке предохранительных штифтов или фиксаторов.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205. Место установки, способ крепления лебедок, а также расположение блоков должны быть указаны в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206. Место установки лебедки необходимо выбирать исходя из следующих требований: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лебедка должна находиться вне зоны производства работ по подъему и перемещению груза;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установки лебедки должно обеспечивать обзор зоны работы и визуальное наблюдение за поднимаемым (перемещаемым) грузом;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должно быть обеспечено надежное закрепление лебедки, крепление и правильное направление намотки каната на барабан лебедки;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канат, идущий к лебедке, не должен пересекать дорог и проходов для людей.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лебедки на земле ее необходимо крепить за якорь или через упор с противовесом. Устойчивость лебедки должна проверяться расчетом.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груза должно быть не менее двух.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Приваривать ручные рычажные лебедки к площадкам для обслуживания оборудования, крепить их к трубопроводам и их подвескам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обеспечиваться применением отводных блоков.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207. Лебедки, при осмотре которых обнаружены дефекты, к работе не допускаются.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работа лебедок: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ненадежном закреплении лебедки на рабочем месте;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неисправности тормозов;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неисправности привода;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 отсутствии ограждения привода;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ненадежном закреплении каната на барабане или неправильной его навивке на барабан.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208. Не допускаются ручное управление лебедкой без рукавиц, ремонт или подтяжка крепежных деталей во время работы лебедки.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209.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выступающие конструкции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кратковременном приложении).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212.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213. Тали должны соответствовать установленным требованиям.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котором подвешен кнопочный аппарат.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1 - 1,5 м от пола.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любой момент подъема или опускания.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216. Концевые выключатели электрической тали должны обеспечивать остановку механизма подъема груза так, чтобы зазор между грузозахватным органом и упором был не менее 50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217. При подъеме груза доводить грузозахватный орган (обойму крюка) до концевого выключателя и пользоваться им для автоматической остановки механизма подъема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218. Электрические тали оборудуются ограничителем грузоподъемности и ограничителем нижнего положения крюковой подвески.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219. Техническое освидетельствование талей проводится нагрузками и в сроки, которые указаны в документации.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220. Состояние талей проверяется перед каждым их применением.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221.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Подтаскивание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допускается не более чем на 5°.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 соскальзыванию каната с блока.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223. Рекомендуемые узлы и полиспасты, используемые при транспортировке грузов, предусмотрены </w:t>
      </w:r>
      <w:hyperlink r:id="rId38" w:anchor="p2212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17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224. Тяговый (сбегающий) конец каната должен быть направлен к лебедке так, чтобы он не вызывал перекоса блока полиспаста.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225. Отводные блоки рекомендуется применять разъемной конструкции, позволяющей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запасовывать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косого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набегания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блок полиспаста.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226. Применять при оснастке полиспастов блоки разной грузоподъемности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228. При подвешивании верхних неподвижных блоков полиспастов необходимо избегать бокового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обоймы верхнего блока на ригель или балку. Перекос роликов верхнего блока по отношению к канату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229. При оснастке полиспастов должны соблюдаться следующие требования: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четном числе ниток полиспаста конец каната следует крепить к неподвижному блоку;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нечетном числе ниток полиспаста конец каната следует крепить к подвижному блоку.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230. Технические освидетельствования блоков и полиспастов проводятся нагрузками, указанными в документации производителя.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8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231. Требования безопасности к канатам, стропам грузоподъемных механизмов: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канаты, стропы должны соответствовать установленным требованиям;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блоках и барабанах малого диаметра;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крепление каната непосредственно к проушинам, серьгам и рамам без коушей не допускается;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применение канатов, имеющих переломы, узлы, обрыв нитей (для синтетических) или проволок (для стальных) и износ более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допускается;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сращивание (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счаливание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набегания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 на блок или барабан;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петли стропов должны быть выполнены с применением коушей путем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заплетки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конца каната, установки зажимов, другим проверенным способом по установленным требованиям.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232. Работать с канатами без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менее 1 м от отопительных приборов.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8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236. Требования безопасности к цепям: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пластинчатые, сварные и штампованные цепи, используемые как грузовые и для изготовления стропов, должны соответствовать установленным требованиям;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коэффициент запаса прочности пластинчатых цепей, применяемых в грузоподъемных машинах, должен быть не менее 5 при машинном приводе и не менее 3 - при ручном;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коэффициент запаса прочности сварных и штампованных грузовых цепей и цепей для стропов должен быть не меньше указанного в документации;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сращивание цепей допускается путем электр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монтаже и демонтаже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высоте стальных и сборных несущих конструкций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r:id="rId39" w:anchor="p143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6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Правилам, должны быть отражены: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специфика монтируемых конструкций;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указание позиции и расположения арматуры в элементах конструкции;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допустимые нагрузки на элементы и конструкцию в целом;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238. Подъем несущих конструкций и их частей должен производиться способами, согласно ППР на высоте, исключающими их случайное вращение.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установке и монтаже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высоте деревянных конструкций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239. При выполнении плотницких работ на высоте дополнительными опасными и вредными производственными факторами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острые кромки, заусенцы и шероховатости на поверхности заготовок, инструментов и оборудования;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движущиеся машины и механизмы;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вибрация.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стыкования располагать по осям балок.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242. Элементы конструкций следует подавать на место сборки в готовом виде. При установке деревянных конструкций не допускается: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подклинивать стойки лесов и подмостей обрезками досок, кирпичами и другими нештатными приспособлениями и материалами;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ставить подмости, приставные лестницы, стремянки на накаты или на подшивку потолка;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ходить и стоять на накатах и потолочной подшивке. Для прохода работников в указанных местах необходимо укладывать на балки временные настилы шириной не менее 0,7 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разбирать леса, подмости и настилы способом обрушения и валки;</w:t>
      </w:r>
    </w:p>
    <w:p w:rsidR="000153A5" w:rsidRPr="00D45E2E" w:rsidRDefault="000153A5" w:rsidP="00486B2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накапливать на подмостях пиломатериалы, бревна, обрабатываемые детали.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охране труда при выполнении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кровельных</w:t>
      </w:r>
      <w:proofErr w:type="gramEnd"/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работ на крышах зданий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которым относятся: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острые кромки, заусенцы и шероховатости на поверхностях заготовок, инструментов и оборудования;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высокая температура битумных мастик;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взрывоопасность применяемых рулонных и мастичных материалов, разбавителей, растворителей;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повышенная запыленность и загазованность воздуха рабочей зоны;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недостаточная освещенность рабочей зоны;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опасность поражения электрическим током;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шум и вибрация.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244.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карты и наряды-допуски.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246. Перед началом выполнения работ необходимо: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оградить электросеть и электрооборудование, находящиеся на расстоянии 2,5 м и ближе к месту ведения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проверить прочность стропил;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определить места установки анкерных устройств, определить трассировку соединительной подсистемы;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выполнить установку анкерных устройств и убедиться в их надежности;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подготовить переносные стремянки и площадки для передвижения и приема материалов на крыше;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обеспечить работников средствами защиты от падения с высоты, специальной одеждой и обувью, защитными касками.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247. Работы, выполняемые на высоте без защитных ограждений, производятся с применением удерживающих, позиционирующих, страховочных систем и/или систем канатного доступа в соответствии с ППР на высоте или нарядом-допуском.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заготовленном виде, в контейнерах.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элементов и деталей кровель непосредственно на крыше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закреплены или убраны с крыши.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 подмостей, выпускных лесов, с самоподъемных люлек или автомобильных подъемников, а также с использованием систем канатного доступа.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использование приставной лестницы при устройстве зонтов на дымовых и вентиляционных трубах.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выполнении работ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дымовых трубах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255. При выполнении работ на дымовых трубах дополнительными опасными и вредными производственными факторами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опасность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падающими предметами, в том числе конструктивными элементами трубы;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газов, аэрозолей, в том числе дыма от действующих дымовых труб;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высокие ветровые нагрузки;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потеря прочности стационарно установленных лестниц или наружных трапов металлических скоб, вмонтированных в стену дымовой трубы.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256. При подъеме на дымовую трубу запрещается браться за верхнюю последнюю скобу и становиться на нее.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257. Площадка верхнего яруса лесов должна быть ниже не менее 0,65 м от верха дымовой трубы.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258. Площадки лесов, расположенных ниже, следует использовать как улавливающие площадки, которые необходимо сооружать над входом в дымоход и над проходами и рабочими местами, где имеется опасность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падающими предметами.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259. Расстояние между стеной трубы и внутренним краем рабочей площадки должно быть не более 200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260. Вокруг трубы необходимо оградить опасную зону, на высоте 2,5 - 3 м установить защитный козырек шириной не менее 2 м с двойным настилом досок толщиной не менее 40 мм, с уклоном к трубе и бортовой доской высотой не менее 150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261.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производстве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бетонных работ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262. При производстве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опасными и вредными производственными факторами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опасность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из-за временного неустойчивого состояния сооружения, объекта, опалубки и поддерживающих креплений;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высокие ветровые нагрузки;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химических добавок в бетонной смеси возможность химических ожогов кожи и повреждения глаз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возможность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ожогов при нагреве электротоком арматурных стержней;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натяжению арматуры;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воздействие шума, вибрации, возможность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применении электровибраторов,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электропрогрев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бетона;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травмоопасность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при применении механических, гидравлических, пневматических подъемных устройств.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263.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264. Сварку арматуры на высоте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265. Каждый день перед началом укладки бетона в опалубку проверяется состояние тары, опалубки и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266.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267.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выполнении каменных работ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268.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- системы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269.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270. Предельная высота возведения свободно стоящих каменных стен (без укладки перекрытий) и способы временных креплений этих стен должны быть определены в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271. Не допускается кладка стены, находясь на ней; особые условия производства работ устанавливаются ППР на высоте.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272. Временные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273. При перемещении и подаче кирпича, мелких блоков на рабочие места следует применять поддоны, контейнеры и грузозахватные устройства, исключающие падение груза.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274.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стен, а второй ряд должен устанавливаться на высоте 6 - 7 м над первым рядом, а затем по ходу кладки переставляться через 6 - 7 м.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275. Дополнительные мероприятия по предупреждению воздействия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и вредных производственных факторов при производстве каменных работ должны включаться в ППР на высоте, в технологические карты и наряды-допуски.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охране труда при производстве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стекольных</w:t>
      </w:r>
      <w:proofErr w:type="gramEnd"/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и при очистке остекления зданий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276. Дополнительными опасными производственными факторами при производстве стекольных работ и при очистке остекления зданий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хрупкость стекла;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острые кромки, шероховатости на поверхности оконных переплетов;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дефектное остекление (битые 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слабозакрепленные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стекла);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ветровые нагрузки;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воздействие отрицательных температур;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воздействие шума, вибрации.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277.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высоте, в технологические карты и наряды-допуски.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278.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обеспечивается: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применением средств коллективной и индивидуальной защиты, удерживающих и страховочных систем, специальной одежды, специальной обуви;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организацией рабочих мест;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компетентностью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выбором средств очистки стекол (сухие, полусухие, мокрые) и способов очистки (ручной,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механизированный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выбором моющего состава, выбором методов защиты стекол от агрессивных загрязнений.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279. При установке оконных переплетов в открытые оконные коробки необходимо обеспечить меры против выпадения переплетов наружу.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280. При производстве стекольных работ и работ по очистке остекления зданий не допускается: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опирать приставные лестницы на стекла и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горбыльковые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бруски переплетов оконных проемов;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производить остекление, мойку и протирку стеклянных поверхностей на нескольких ярусах по одной вертикали одновременно;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оставлять в проеме незакрепленные стеклянные листы или элементы профильного стекла;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протирать наружные плоскости стекол из открытых форточек и фрамуг;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протирать стекла с локальным резким приложением усилия, резкими нажатиями на стекло и толчками;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при использовании свободностоящих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работы в одиночку и без соответствующих страховочных систем;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проводить работы в темное время суток.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281. Температура воды для мытья остекления не должна превышать 60 °C.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282. При выполнении стекольных работ на высоте,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 следует держать в специальных ящиках, устанавливаемых на площадки и подставки, специально подготовленные для этих целей.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283.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технологии работ, оборудования, приспособлений и инструментов, моющих составов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дней) работники, выполняющие стекольные работы на высоте и работы по очистке остекления зданий на высоте, должны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проходят не реже одного раза в квартал.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отделочных работах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падение предметов с высоты;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химическая вредность применяемых материалов;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взрывоопасность.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285. Средства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286. На лестничных маршах отделочные работы следует производить со специальных средств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ножки которых имеют разную длину для обеспечения горизонтального положения рабочего настила.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287. Использование лестниц-стремянок допускается как исключение и только для выполнения мелких отделочных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288. При производстве штукатурных работ с применением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растворонасосных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необходимо обеспечить двустороннюю связь оператора с машинистом установки.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работе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антенно-мачтовых сооружениях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289. При работе на антенно-мачтовых сооружениях должны выполняться следующие требования: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работники должны иметь группу по электробезопасности не ниже III;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перед подъемом на антенно-мачтовые сооружения должны быть отключены сигнальное освещение мачты, прогрев антенн и вывешены плакаты "Не включать. Работают люди".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290. Подъем работников на антенно-мачтовые сооружения не допускается в следующих случаях: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не снятом напряжении выше 42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 время грозы и при ее приближении;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гололеде, дожде, снегопаде, тумане;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темное время суток или при недостаточном освещении;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 скорости ветра более 12 м/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работе над водой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291. Подмости, понтоны, мосты,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быть прочными и устойчивыми;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иметь достаточную ширину, обеспечивающую безопасное передвижение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иметь наружную дощатую или другую обшивку, ограждение перилами, канатами, ограждающими бортами;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иметь соответствующее освещение при недостаточном естественном освещении;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быть оборудованы постами с достаточным количеством спасательных буев, кругов, стропов, канатов и другого спасательного оборудования;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содержаться свободными, без загромождения или размещения инструмента, материалов;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содержаться в чистоте, скользкие места - посыпаться песком и другим подобным материалом и очищаться от масла, снега, наледи;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быть закреплены от смещения паводком, сильным ветром;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мере возможности обладать достаточной плавучестью.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292. При работе над водой не допускается работа в одиночку.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охране труда при работе на высоте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ограниченном пространстве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293. К работам на высоте в ограниченном пространстве относятся работы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294. При выполнении работ на высоте в ограниченном пространстве дополнительными опасными и вредными производственными факторами являются: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падение предметов на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получения ушибов при открывании и закрывании крышек люков;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загазованность замкнутого пространства ядовитыми и взрывоопасными газами, что может привести к взрыву, отравлению или ожогам работника;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повышенная загрязненность и запыленность воздуха ограниченного пространства;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недостаточная освещенность рабочей зоны;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повышенная влажность.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295. Работы в ограниченном пространстве выполняются по наряду-допуску.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296. Люки и отверстия доступа сверху должны быть оборудованы предохранительными ограждениями, исключающими возможность падения в них работников.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297.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 Министерства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и социальной защиты РФ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1D6986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D69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ПРИМЕРНЫЙ ПЕРЕЧЕНЬ</w:t>
      </w:r>
    </w:p>
    <w:p w:rsidR="000153A5" w:rsidRPr="001D6986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1D69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ТРЕБОВАНИЙ, ПРЕДЪЯВЛЯЕМЫХ К РАБОТНИКАМ, ПРОВОДЯЩИМ РАБОТЫ</w:t>
      </w:r>
    </w:p>
    <w:p w:rsidR="000153A5" w:rsidRPr="001D6986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98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Работники, впервые допускаемые к работам на высоте, должны быть ознакомлены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инструкциями по охране труда;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производственными инструкциями;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условиями труда на рабочем месте;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основными требованиями производственной санитарии и личной гигиены;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основными опасными и вредными производственными факторами, характерными для работы на высоте;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зонами повышенной опасности, машинами, механизмами, приборами; средствами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безопасными методами и приемами выполнения работ.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осмотром до и после использования.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и средствами предупреждения несчастных случаев и профессиональных заболеваний;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техники эвакуации и спасения.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  <w:proofErr w:type="gramEnd"/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содержанием рабочих мест; средствами коллективной защиты, ограждениями, знаками безопасности.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0153A5" w:rsidRPr="00D45E2E" w:rsidRDefault="000153A5" w:rsidP="00486B22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высоте, должны: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обладать полным представлением о рисках падения и уметь проводить осмотр рабочего места;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знать соответствующие работам правила, требования по охране труда;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знать мероприятия, обеспечивающие безопасность работ;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обладать знаниями по проведению инспекции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О ДОПУСКЕ К РАБОТАМ НА ВЫСОТЕ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 удостоверения о допуске к работам на высоте (далее - удостоверение):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 ─ ─ ─ ─ ─ ─ ─ ─ ─ ─ ─ ─ ─ ─ ─ ─ ─ ─ ─ ─ ─ ─ ─ ─ ─ ─ ─ ─ ─ ─ ─ ─ ─ ─ ─ 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организации, выдавшей удостоверение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УДОСТОВЕРЕНИЕ N ___________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├──────────────────┐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  Фамилия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│  Имя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  Отчество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│  _______________________________________________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              (профессия, должность)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Фото 3 x 4    │  _______________________________________________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                  (организация)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│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        Дата выдачи            Действительно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│    __ ________ 20__ г.      __ _________ 20__ г.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│       Личная подпись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 ─ ─ ─ ─ ─ ─ ─ ─ ─┴─ ─ ─ ─ ─ ─ ─ ─ ─ ─ ─ ─ ─ ─ ─ ─ ─ ─ ─ ─ ─ ─ ─ ─ ─ ─ ─ ┘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удостоверения: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 ─ ─ ─ ─ ─ ─ ─ ─ ─ ─ ─ ─ ─ ─ ─ ─ ─ ─ ─ ─ ─ ─ ─ ─ ─ ─ ─ ─ ─ ─ ─ ─ ─ ─ ─ 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ла)  обучение  безопасным методам  и  приемам выполнения работ на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высоте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Решением аттестационной комиссии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может быть допуще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работе ________________________________________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(наименование работы)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Основание: протокол N ______ от __ ____________ 20__ г.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Руководитель организации,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выдавшей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   ____________ 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  (подпись)     (фамилия, инициалы)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М.П.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 ─ ─ ─ ─ ─ ─ ─ ─ ─ ─ ─ ─ ─ ─ ─ ─ ─ ─ ─ ─ ─ ─ ─ ─ ─ ─ ─ ─ ─ ─ ─ ─ ─ ─ ─ ─ ┘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153A5" w:rsidRPr="001E6F1F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F1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у работодателя, а также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лиц, осуществляющих государственный надзор за соблюдением трудового законодательства.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Удостоверение выполняется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ламинированным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удостоверения 90 мм x 60 мм.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данную </w:t>
      </w:r>
      <w:hyperlink r:id="rId40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E9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НАРЯД-ДОПУСК N _________</w:t>
      </w:r>
    </w:p>
    <w:p w:rsidR="000153A5" w:rsidRPr="00D45E2E" w:rsidRDefault="000153A5" w:rsidP="00E9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ПРОИЗВОДСТВО РАБОТ НА ВЫСОТЕ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 ______________________________________________________________</w:t>
      </w:r>
      <w:bookmarkStart w:id="0" w:name="_GoBack"/>
      <w:bookmarkEnd w:id="0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Подразделение: 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"__" ___________ 20__ года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Действителен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"__" ___________ 20__ года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работ: 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работ: 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_____________________________________________________________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исполнителей работ (члены бригады):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3719"/>
        <w:gridCol w:w="3293"/>
      </w:tblGrid>
      <w:tr w:rsidR="000153A5" w:rsidRPr="00D45E2E" w:rsidTr="000153A5">
        <w:tc>
          <w:tcPr>
            <w:tcW w:w="3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условиями работ ознакомил, инструктаж провел (подпись)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работ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(подпись)</w:t>
            </w:r>
          </w:p>
        </w:tc>
      </w:tr>
      <w:tr w:rsidR="000153A5" w:rsidRPr="00D45E2E" w:rsidTr="000153A5">
        <w:tc>
          <w:tcPr>
            <w:tcW w:w="3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3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3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выполнения работ: 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работ: 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работ: 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и вредные производственные 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которые действуют или могут 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в местах выполнения работ: 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работ:    ________ час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"__" _____________ 20__ г.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работ: ________ час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"__" ______________20__ г.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3"/>
        <w:gridCol w:w="4146"/>
      </w:tblGrid>
      <w:tr w:rsidR="000153A5" w:rsidRPr="00D45E2E" w:rsidTr="000153A5"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обеспечения безопасности работ на высоте: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системы:</w:t>
            </w:r>
          </w:p>
        </w:tc>
      </w:tr>
      <w:tr w:rsidR="000153A5" w:rsidRPr="00D45E2E" w:rsidTr="000153A5"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Удерживающие системы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позиционирования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Страховочные системы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7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Эвакуационные и спасательные системы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производства работ: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материалы: ________________________________________________________________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инструменты: ______________________________________________________________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До начала работ следует выполнить следующие мероприятия: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3"/>
        <w:gridCol w:w="2367"/>
        <w:gridCol w:w="2559"/>
      </w:tblGrid>
      <w:tr w:rsidR="000153A5" w:rsidRPr="00D45E2E" w:rsidTr="000153A5">
        <w:tc>
          <w:tcPr>
            <w:tcW w:w="6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153A5" w:rsidRPr="00D45E2E" w:rsidTr="000153A5">
        <w:tc>
          <w:tcPr>
            <w:tcW w:w="6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6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В   процессе  производства  работ   необходимо  выполнить  следующие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3"/>
        <w:gridCol w:w="2328"/>
        <w:gridCol w:w="2568"/>
      </w:tblGrid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безопасности работ на высоте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Особые условия проведения работ: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4"/>
        <w:gridCol w:w="2331"/>
        <w:gridCol w:w="2554"/>
      </w:tblGrid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условий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6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выдал:   ___________________________         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(дата)                             (время)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      ___________________________         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 продлил: ___________________________         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(дата)                             (время)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      ___________________________         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(подпись)    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Разрешение  на  подготовку  рабочих  мест  и  на допуск к выполнению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320"/>
        <w:gridCol w:w="4014"/>
      </w:tblGrid>
      <w:tr w:rsidR="000153A5" w:rsidRPr="00D45E2E" w:rsidTr="000153A5">
        <w:tc>
          <w:tcPr>
            <w:tcW w:w="5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</w:tbl>
    <w:p w:rsidR="000153A5" w:rsidRPr="00D45E2E" w:rsidRDefault="000153A5" w:rsidP="000153A5">
      <w:pPr>
        <w:shd w:val="clear" w:color="auto" w:fill="FFFFD9"/>
        <w:spacing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 не вступил в силу. </w:t>
      </w:r>
      <w:hyperlink r:id="rId41" w:anchor="c3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 см. Справку</w:t>
        </w:r>
      </w:hyperlink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8"/>
        <w:gridCol w:w="1294"/>
        <w:gridCol w:w="3997"/>
      </w:tblGrid>
      <w:tr w:rsidR="000153A5" w:rsidRPr="00D45E2E" w:rsidTr="000153A5">
        <w:trPr>
          <w:trHeight w:val="300"/>
        </w:trPr>
        <w:tc>
          <w:tcPr>
            <w:tcW w:w="5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3A5" w:rsidRPr="00D45E2E" w:rsidTr="000153A5">
        <w:trPr>
          <w:trHeight w:val="300"/>
        </w:trPr>
        <w:tc>
          <w:tcPr>
            <w:tcW w:w="5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5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подготовлены.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руководитель работ       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 работ)                        (подпись, 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Ежедневный допуск к работе и время ее окончания: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981"/>
        <w:gridCol w:w="2251"/>
        <w:gridCol w:w="2251"/>
        <w:gridCol w:w="981"/>
        <w:gridCol w:w="2243"/>
      </w:tblGrid>
      <w:tr w:rsidR="000153A5" w:rsidRPr="00D45E2E" w:rsidTr="000153A5">
        <w:trPr>
          <w:trHeight w:val="300"/>
        </w:trPr>
        <w:tc>
          <w:tcPr>
            <w:tcW w:w="806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закончена, бригада удалена</w:t>
            </w:r>
          </w:p>
        </w:tc>
      </w:tr>
      <w:tr w:rsidR="000153A5" w:rsidRPr="00D45E2E" w:rsidTr="000153A5">
        <w:trPr>
          <w:trHeight w:val="300"/>
        </w:trPr>
        <w:tc>
          <w:tcPr>
            <w:tcW w:w="1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рабочего места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(подпись) (фамилия, инициалы)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исполнителя работ (подпись) (фамилия, инициалы)</w:t>
            </w:r>
          </w:p>
        </w:tc>
      </w:tr>
      <w:tr w:rsidR="000153A5" w:rsidRPr="00D45E2E" w:rsidTr="000153A5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руководитель работ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работ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53A5" w:rsidRPr="00D45E2E" w:rsidTr="000153A5">
        <w:trPr>
          <w:trHeight w:val="300"/>
        </w:trPr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Изменения в составе бригады: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2"/>
        <w:gridCol w:w="3139"/>
        <w:gridCol w:w="1230"/>
        <w:gridCol w:w="2938"/>
      </w:tblGrid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состав бригады (фамилия, инициалы)</w:t>
            </w:r>
            <w:proofErr w:type="gramEnd"/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бригады (фамилия, инициалы)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Разрешил (подпись, фамилия, инициалы)</w:t>
            </w:r>
          </w:p>
        </w:tc>
      </w:tr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3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Регистрация целевого инструктажа при первичном допуске: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провел: ___________________ Инструктаж прошел  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Ответственный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выдавшее                           руководитель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наряд:             ___________________   работ:        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(фамилия, инициалы)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___________________                 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        (подпись)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                           </w:t>
      </w:r>
      <w:proofErr w:type="spellStart"/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spellEnd"/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исполнитель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             ___________________   работ:        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(фамилия, инициалы)            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___________________                 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(подпись)                            (подпись)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работ:             ___________________   Члены бригады: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                  (фамилия, инициалы,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__________________                   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(фамилия, инициалы,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Наряд-допуск выдал: 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(лицо, уполномоченное приказом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руководителя организации)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Письменное    разрешение   (акт-допуск)   действующего   предприятия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(эксплуатирующей организации) на производство работ имеется. Мероприятия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 строительного   производства  согласованы  (заполняется  при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 территории действующих предприятий):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(должность, Ф.И.О., подпись уполномоченного лица)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Рабочее   место   и   условия   труда   проверены.  Мероприятия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производства, указанные в наряде-допуске, выполнены.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приступить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выполнению работ:             ___________________   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(дата, подпись)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Наряд-допуск продлен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___________________   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(дата, подпись)      (фамилия, инициалы)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Работа   выполнена   в   полном   объеме.   Материалы,  инструмент,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убраны. Члены бригады выведены, наряд-допуск закрыт.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Лицо, выдавшее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руководитель                                наряд-допуск: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работ:       ____________________________   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(дата, подпись)                (дата, подпись)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ДОПУСКЕ К РАБОТАМ НА ВЫСОТЕ БЕЗ ПРИМЕНЕНИЯ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ИНВЕНТАРНЫХ</w:t>
      </w:r>
      <w:proofErr w:type="gramEnd"/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И ПОДМОСТЕЙ, С ПРИМЕНЕНИЕМ СИСТЕМ КАНАТНОГО ДОСТУПА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Лицевая сторона удостоверения о допуске к работам на высоте (далее - удостоверение):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┌ ─ ─ ─ ─ ─ ─ ─ ─ ─ ─ ─ ─ ─ ─ ─ ─ ─ ─ ─ ─ ─ ─ ─ ─ ─ ─ ─ ─ ─ ─ ─ ─ ─ ─ ─ ─ 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наименование организации, выдавшей удостоверение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УДОСТОВЕРЕНИЕ N 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├─────────────┐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│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│  Фамилия 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│  Имя ___________________________________________________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│  Отчество (при наличии) 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│  _______________________________________________________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Фото     │                 (профессия, должность)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 x 4    │  _______________________________________________________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│                       (организация)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│             │  │        Дата выдачи       │      Действительно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│  │  __ ___________ 20__ г.  │  __ _____________ 20__ г.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│  ├──────────────────────────┴─────────────────────────────┤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│  │ Личная подпись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│  │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 ─ ─ ─ ─ ─ ─ ┴──┴────────────────────────────────────────────────────────┘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удостоверения: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 ─ ─ ─ ─ ─ ─ ─ ─ ─ ─ ─ ─ ─ ─ ─ ─ ─ ─ ─ ─ ─ ─ ─ ─ ─ ─ ─ ─ ─ ─ ─ ─ ─ ─ ─ 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ла):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│- обучение безопасным методам и приемам выполнения работ  без  применения│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инвентарных лесов и подмостей, с применением систем канатного доступа;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│- стажировку продолжительностью ________________________________________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количество рабочих дней (смен)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Решением аттестационной комиссии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допуще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работе 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│________________________________________________________________________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работы)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│____________________ группа по безопасности работ на высоте.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│Основание: протокол N           от "  "                20   г.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│Руководитель организации,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выдавшей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________________ 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                      (подпись)       (фамилия, инициалы)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│М.П.                                          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 ─ ─ ─ ─ ─ ─ ─ ─ ─ ─ ─ ─ ─ ─ ─ ─ ─ ─ ─ ─ ─ ─ ─ ─ ─ ─ ─ ─ ─ ─ ─ ─ ─ ─ ─ ─ ┘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153A5" w:rsidRPr="00D45E2E" w:rsidRDefault="000153A5" w:rsidP="00976430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Удостоверение выполняется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ламинированным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удостоверения 90 мм x 60 мм.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КНИЖКА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РАБОТ НА ВЫСОТЕ БЕЗ ПРИМЕНЕНИЯ ИНВЕНТАРНЫХ ЛЕСОВ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ПОДМОСТЕЙ, С ПРИМЕНЕНИЕМ СИСТЕМ КАНАТНОГО ДОСТУПА</w:t>
      </w:r>
    </w:p>
    <w:p w:rsidR="000153A5" w:rsidRPr="00D45E2E" w:rsidRDefault="0071118A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 │                    │                │││                 │                      │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 включают    в   себя    начальную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подготовку,    курсы    переподготовки   или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 квалификации,  тренинги, курсы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  первой   помощи   пострадавшим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сертификацию  на соответствие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 или международным требованиям.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10 - 69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─ ─ ─ ─ ─ ─ ─ ─ ─ ─ ─ ─ ─ ─ ─ ─ ─ ─ ─ ─ ─ ─ ─┬ ─ ─ ─ ─ ─ ─ ─ ─ ─ ─ ─ ─ ─ ─ ─ ─ ─ ─ ─ ─ ─ ─ ─ ─ ─ ─ ─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Сведения об опыте работы          │              Сведения об опыте работы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│Дата│  Наименование   │   Вид проведенной  │││  Место работ  │Продолж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│Макси- │  Подпись лица,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предприятия,   │    работы, номер   │ │               │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тельность│мальная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ответственного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проводившего   │   наряда-допуска   │││               │работ (в │высота │ за производство  │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работы      │                    │ │               │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   │  (м)  │  работ, печать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       │       │   организации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├───────────────┼──┬──┬───┼───────┼──────────────────┤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├────┼─────────────────┼────────────────────┤││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│    │                 │                    │ ├───────────────┼──┼──┼───┼───────┼──────────────────┤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└────┴─────────────────┴────────────────────┘││               │  │  │   │       │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│         ИТОГО: │  │  │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─ ─ ─ ─ ─ ─ ─ ─ ─ ─ ─ ─ ─ ─ ─ ─ ─ ─ ─ ─ ─ ─ ─┴ ─ ─ ─ ─ ─ ─ ─ ─ ─ ─ ─ ─ ─ ─ ─ ─ ─ ─ ─ ─ ─ ─ ─ ─ ─ ─ ─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70 - 71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 ─ ─ ─ ─ ─ ─ ─ ─ ─ ─ ─ ─ ─ ─ ─ ─ ─ ─ ─ ─ ─ ┬ ─ ─ ─ ─ ─ ─ ─ ─ ─ ─ ─ ─ ─ ─ ─ ─ ─ ─ ─ ─ ─ ─ ─ ─ ─ ─ ─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Рекомендации по заполнению               │4. Запись  о  проведенной   работе   должна   включать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сведения о  максимальной  высоте,  на  которой  она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│   проводилась.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Идентификация   владельца  личной  книжки│5. Сведения о наименовании компании особенно важны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производится   по   фотографии  и  личной 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переезде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одной страны в другую, а также для тех,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подписи владельца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│ 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 работает по  договору субподряда  на несколько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компаний.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Обязательным     является      заполнение│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отработанных  часов. Необходимо учитывать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только часы, отработанные непосредственно│6. Сведения    о    месте    работ   должны   включать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 высоте, а также время, потраченное на    месторасположение (город) и наименование 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высотного</w:t>
      </w:r>
      <w:proofErr w:type="gramEnd"/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подготовку оборудования и средств защиты,│   объекта.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обследование  и  испытание  оборудования,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обследование и подготовку рабочего места.│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Заполняются все три колонки.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Пример записи:             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┌─┬─┬─┐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6 часов работы: │X│X│6│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└─┴─┴─┘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┌─┬─┬─┐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80 часов работы:│X│8│0│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└─┴─┴─┘              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Записи  о  виде  проведенных работ должны│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быть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точной и ясной форме.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Эта   информация  важна  работодателю,  а│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также   владельцу   личной  книжки,  т.к.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позволяет   продемонстрировать   опыт   и│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умения работника.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─ ─ ─ ─ ─ ─ ─ ─ ─ ─ ─ ─ ─ ─ ─ ─ ─ ─ ─ ─ ─ ─ ─┴ ─ ─ ─ ─ ─ ─ ─ ─ ─ ─ ─ ─ ─ ─ ─ ─ ─ ─ ─ ─ ─ ─ ─ ─ ─ - - -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  <w:proofErr w:type="gramEnd"/>
    </w:p>
    <w:p w:rsidR="000153A5" w:rsidRPr="00D45E2E" w:rsidRDefault="000153A5" w:rsidP="0097643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Личная книжка состоит из ламинированной обложки и блока из 70 страниц. Размер личной книжки 145 мм x 100 мм.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ПЛАНА ПРОИЗВОДСТВА РАБОТ НА ВЫСОТЕ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план производства работ на высоте (далее - ППР на высоте) определяются и указываются: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первоочередное устройство постоянных ограждающих конструкций;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временные ограждающие устройства;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используемые средства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лестницы, стремянки, настилы, туры, леса;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используемые грузоподъемные механизмы, люльки подъемников (вышек);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места и способы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систем обеспечения безопасности работ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высоте;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пути и средства подъема работников к рабочим местам или местам производства работ;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средства освещения рабочих мест, проходов и проездов, а также средства сигнализации и связи;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к) требования по организации рабочих ме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 пр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технических средств безопасности и первичных средств пожаротушения;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л) требования по санитарно-бытовому обслуживанию работников.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ППР на высоте отражаются требования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обеспечению монтажной технологичности конструкций и оборудования;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снижению объемов и трудоемкости работ, выполняемых в условиях производственной опасности;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безопасному размещению машин и механизмов;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организации рабочих ме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 пр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именением технических средств безопасности.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средства контейнеризации и тара для перемещения штучных и сыпучих материалов, бетона и раствора с учетом характера перемещаемого груза и удобства подачи его к месту работ;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способы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строповки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обеспечивающие подачу элементов в положение, соответствующее или близкое к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проектному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приспособления (пирамиды, кассеты) для устойчивого хранения элементов конструкций;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порядок и способы складирования изделий, материалов, оборудования;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способы окончательного закрепления конструкций;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способы временного закрепления разбираемых элементов при демонтаже конструкций зданий и сооружений;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способы удаления отходов и мусора;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защитные перекрытия (настилы) или козырьки при выполнении работ по одной вертикали.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ППР на высоте с применением машин (механизмов) предусматриваются: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выбор типов, места установки и режима работы машин (механизмов);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величины ограничения пути движения или угла поворота машины;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средства связи машиниста с работающими (звуковая сигнализация, радио- и телефонная связь);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особые условия установки машины в опасной зоне.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обеспечения защиты от поражения электрическим током в ППР на высоте включаются: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указания по заземлению металлических частей электрооборудования и исполнению заземляющих контуров;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дополнительные защитные мероприятия при производстве работ с повышенной опасностью и особо опасных работ.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AF668A" w:rsidRPr="00D45E2E" w:rsidRDefault="00AF668A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8A" w:rsidRPr="00D45E2E" w:rsidRDefault="00AF668A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7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данную </w:t>
      </w:r>
      <w:hyperlink r:id="rId42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РАБОТ ПО НАРЯДУ-ДОПУСКУ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A4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Заглавный лист: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__________________________________________________________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(наименование организации, структурное подразделение)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ЖУРНАЛ УЧЕТА РАБОТ ПО НАРЯДУ-ДОПУСКУ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"__" ______________ 20__ г.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"__" ____________ 20__ г.</w:t>
      </w:r>
    </w:p>
    <w:p w:rsidR="000153A5" w:rsidRPr="00D45E2E" w:rsidRDefault="000153A5" w:rsidP="0001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Последующие листы: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1594"/>
        <w:gridCol w:w="1794"/>
        <w:gridCol w:w="1794"/>
        <w:gridCol w:w="1794"/>
        <w:gridCol w:w="1357"/>
        <w:gridCol w:w="1175"/>
      </w:tblGrid>
      <w:tr w:rsidR="000153A5" w:rsidRPr="00D45E2E" w:rsidTr="000153A5">
        <w:trPr>
          <w:trHeight w:val="300"/>
        </w:trPr>
        <w:tc>
          <w:tcPr>
            <w:tcW w:w="1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наряда-допуска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наименование работы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приступили (дата, время)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закончена (дата, время)</w:t>
            </w:r>
          </w:p>
        </w:tc>
      </w:tr>
      <w:tr w:rsidR="000153A5" w:rsidRPr="00D45E2E" w:rsidTr="000153A5">
        <w:trPr>
          <w:trHeight w:val="300"/>
        </w:trPr>
        <w:tc>
          <w:tcPr>
            <w:tcW w:w="1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53A5" w:rsidRPr="00D45E2E" w:rsidTr="000153A5">
        <w:trPr>
          <w:trHeight w:val="300"/>
        </w:trPr>
        <w:tc>
          <w:tcPr>
            <w:tcW w:w="1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1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работах по наряду-допуску в журнале учета работ по наряду-допуску (далее - журнал) оформляется только первичный допуск к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указываются номер наряда-допуска, место и наименование работы, дата и время начала и полного окончания работы (</w:t>
      </w:r>
      <w:hyperlink r:id="rId43" w:anchor="p1508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графы 1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anchor="p1509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 w:anchor="p1513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6" w:anchor="p1514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Рекомендуемый образец журнала может быть дополнен или изменен.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Журнал должен быть пронумерован, прошнурован и скреплен печатью организации.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хранения журнала - один месяц со дня регистрации в </w:t>
      </w:r>
      <w:hyperlink r:id="rId47" w:anchor="p1514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7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окончания работы по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последнему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в журнале наряду-допуску.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8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данную </w:t>
      </w:r>
      <w:hyperlink r:id="rId48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приема и осмотра лесов и подмостей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предприятия, подразделения)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611"/>
        <w:gridCol w:w="1681"/>
        <w:gridCol w:w="1666"/>
        <w:gridCol w:w="1926"/>
        <w:gridCol w:w="1681"/>
      </w:tblGrid>
      <w:tr w:rsidR="000153A5" w:rsidRPr="00D45E2E" w:rsidTr="000153A5">
        <w:trPr>
          <w:trHeight w:val="300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лесов (подмостей), кем утвержден паспорт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приемки (осмотра) лесов (подмостей) и номер акта приемки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пригодности лесов (подмостей) к эксплуатации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работника, который проводил приемку (осмотр) лесов (подмостей) к эксплуатации</w:t>
            </w:r>
            <w:proofErr w:type="gramEnd"/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работника, который проводил приемку (осмотр) лесов (подмостей)</w:t>
            </w:r>
          </w:p>
        </w:tc>
      </w:tr>
      <w:tr w:rsidR="000153A5" w:rsidRPr="00D45E2E" w:rsidTr="000153A5">
        <w:trPr>
          <w:trHeight w:val="300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153A5" w:rsidRPr="00D45E2E" w:rsidTr="000153A5">
        <w:trPr>
          <w:trHeight w:val="300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rPr>
          <w:trHeight w:val="300"/>
        </w:trPr>
        <w:tc>
          <w:tcPr>
            <w:tcW w:w="2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9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данную </w:t>
      </w:r>
      <w:hyperlink r:id="rId49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MS-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и осмотра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такелажных средств, механизмов и приспособлений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предприятия, подразделения)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830"/>
        <w:gridCol w:w="1106"/>
        <w:gridCol w:w="714"/>
        <w:gridCol w:w="717"/>
        <w:gridCol w:w="736"/>
        <w:gridCol w:w="532"/>
        <w:gridCol w:w="778"/>
        <w:gridCol w:w="875"/>
        <w:gridCol w:w="717"/>
        <w:gridCol w:w="1199"/>
        <w:gridCol w:w="812"/>
        <w:gridCol w:w="586"/>
      </w:tblGrid>
      <w:tr w:rsidR="000153A5" w:rsidRPr="00D45E2E" w:rsidTr="000153A5">
        <w:trPr>
          <w:trHeight w:val="300"/>
        </w:trPr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механизма, устройства, средства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последнего испытания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испытания, осмотра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ремонта с указанием даты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Статические испытания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Динамические испытания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результат испытания, осмотра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следующего технического освидетельствования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 председателя комиссии или работник, который </w:t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проводил испытания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</w:t>
            </w:r>
          </w:p>
        </w:tc>
      </w:tr>
      <w:tr w:rsidR="000153A5" w:rsidRPr="00D45E2E" w:rsidTr="000153A5">
        <w:trPr>
          <w:trHeight w:val="300"/>
        </w:trPr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Справка о документе</w:t>
      </w:r>
    </w:p>
    <w:p w:rsidR="000153A5" w:rsidRPr="00D45E2E" w:rsidRDefault="000153A5" w:rsidP="0001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Оглавление</w:t>
      </w:r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…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7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8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9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10</w:t>
        </w:r>
      </w:hyperlink>
    </w:p>
    <w:p w:rsidR="000153A5" w:rsidRPr="00D45E2E" w:rsidRDefault="00E93BFA" w:rsidP="000153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11</w:t>
        </w:r>
      </w:hyperlink>
    </w:p>
    <w:p w:rsidR="008A7E1D" w:rsidRPr="00D45E2E" w:rsidRDefault="00E93BFA" w:rsidP="008A7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0153A5" w:rsidRPr="00D45E2E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12</w:t>
        </w:r>
      </w:hyperlink>
    </w:p>
    <w:p w:rsidR="008A7E1D" w:rsidRPr="00D45E2E" w:rsidRDefault="008A7E1D" w:rsidP="008A7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5" w:rsidRPr="00D45E2E" w:rsidRDefault="00BB46B5" w:rsidP="008A7E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0153A5"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10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ФАКТОРЫ,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ОБУСЛОВЛЕННЫЕ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МЕСТОПОЛОЖЕНИЕМ АНКЕРНЫХ УСТРОЙСТВ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4145"/>
        <w:gridCol w:w="5498"/>
      </w:tblGrid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 к определению фактора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фактора</w:t>
            </w: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</w:t>
            </w:r>
            <w:proofErr w:type="spell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  <w:proofErr w:type="gramEnd"/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Предпочтительным является выбор места анкерного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</w:t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 индивидуальной защиты от падения с высоты.</w:t>
            </w: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r:id="rId58" w:anchor="p1677" w:tooltip="Ссылка на текущий документ" w:history="1">
              <w:r w:rsidRPr="00D45E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(схема 3.1)</w:t>
              </w:r>
            </w:hyperlink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средства защиты от падения втягивающего типа </w:t>
            </w:r>
            <w:hyperlink r:id="rId59" w:anchor="p1680" w:tooltip="Ссылка на текущий документ" w:history="1">
              <w:r w:rsidRPr="00D45E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(схема 3.2)</w:t>
              </w:r>
            </w:hyperlink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работника относительно анкерного устройства, при котором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20F89B" wp14:editId="6EEE3A88">
                  <wp:extent cx="914400" cy="285750"/>
                  <wp:effectExtent l="0" t="0" r="0" b="0"/>
                  <wp:docPr id="1" name="Рисунок 1" descr="http://www.consultant.ru/document/cons_obj_LAW_169008_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nsultant.ru/document/cons_obj_LAW_169008_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0153A5" w:rsidRPr="00D45E2E" w:rsidTr="000153A5"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11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ЗОН ПОВЫШЕННОЙ ОПАСНОСТИ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таблице.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отлета грузов, предметов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высоты падения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3963"/>
        <w:gridCol w:w="3881"/>
      </w:tblGrid>
      <w:tr w:rsidR="000153A5" w:rsidRPr="00D45E2E" w:rsidTr="000153A5">
        <w:tc>
          <w:tcPr>
            <w:tcW w:w="28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возможного падения груза (предмета),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8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отлета перемещаемого (падающего) груза (предмета),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перемещаемого краном груза в случае его падения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в случае их падения со здания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153A5" w:rsidRPr="00D45E2E" w:rsidTr="000153A5">
        <w:tc>
          <w:tcPr>
            <w:tcW w:w="2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450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промежуточном значении высоты возможного падения расстояние отлета определяется интерполяцией.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материалами, а 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нормативным документам по пожарной безопасности.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ОБЕСПЕЧЕНИЯ БЕЗОПАСНОСТИ РАБОТ НА ВЫСОТЕ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3742"/>
        <w:gridCol w:w="5935"/>
      </w:tblGrid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графической схемы</w:t>
            </w:r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Удерживающая система.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удерживающая привязь (пояс предохранительный 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безлямочный</w:t>
            </w:r>
            <w:proofErr w:type="spell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находящийся в натянутом состоянии строп регулируемой длины для удержания работника;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перепад высот более 1,8 м.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материалов, не менее 22 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</w:t>
            </w:r>
            <w:proofErr w:type="spellEnd"/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поясной ремень для поддержки тела, который охватывает тело за талию;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строп с амортизатором;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страховочная привязь.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Поясной ремень системы позиционирования может входить как компонент в состав страховочной системы.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система, состоящая из страховочной привязи и подсистемы, присоединяемой для страховки.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структурный анкер на каждом конце анкерной линии;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строп;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амортизатор;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страховочная привязь (пояс предохранительный лямочный) как компонент страховочной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отстегивания</w:t>
            </w:r>
            <w:proofErr w:type="spell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самим работником и не создает помех при выполнении работ.</w:t>
            </w:r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анкерная жесткая линия, допускающая </w:t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средства защиты втягивающего типа со встроенной лебедкой;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строп;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амортизатор;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страховочная привязь.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спасения и эвакуации кроме спасательных привязей могут использоваться спасательные петли.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спасения и эвакуации, использующая переносное временное анкерное устройство.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трипод</w:t>
            </w:r>
            <w:proofErr w:type="spell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лебедка;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спасательная привязь;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страховочная привязь.</w:t>
            </w:r>
          </w:p>
        </w:tc>
      </w:tr>
      <w:tr w:rsidR="000153A5" w:rsidRPr="00D45E2E" w:rsidTr="000153A5">
        <w:tc>
          <w:tcPr>
            <w:tcW w:w="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Обозначения на схеме: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спасательная петля класса B (возможно использование спасательной петли класса A).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13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ЗНАЧЕНИЯ НАГРУЗКИ В АНКЕРНОМ УСТРОЙСТВЕ</w:t>
      </w:r>
    </w:p>
    <w:p w:rsidR="000153A5" w:rsidRPr="00D45E2E" w:rsidRDefault="000153A5" w:rsidP="008A7E1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величин нагрузок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анкерном устройстве при соединении между собой нескольких анкерных точек с использованием петель при различных углах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расположения канатов относительно вертикальной плоскости приведены в таблице 1.</w:t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2141"/>
        <w:gridCol w:w="2149"/>
        <w:gridCol w:w="1280"/>
        <w:gridCol w:w="199"/>
        <w:gridCol w:w="431"/>
        <w:gridCol w:w="730"/>
        <w:gridCol w:w="191"/>
        <w:gridCol w:w="568"/>
        <w:gridCol w:w="180"/>
        <w:gridCol w:w="540"/>
        <w:gridCol w:w="475"/>
        <w:gridCol w:w="266"/>
        <w:gridCol w:w="757"/>
      </w:tblGrid>
      <w:tr w:rsidR="000153A5" w:rsidRPr="00D45E2E" w:rsidTr="000153A5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 крепления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крепления</w:t>
            </w:r>
          </w:p>
        </w:tc>
        <w:tc>
          <w:tcPr>
            <w:tcW w:w="67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Сила, действующая на анкерную точку (F) в зависимости от угла расположения петли по отношению к вертикальной плоскости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4866A5" wp14:editId="2896AFB8">
                  <wp:extent cx="209550" cy="314325"/>
                  <wp:effectExtent l="0" t="0" r="0" b="9525"/>
                  <wp:docPr id="2" name="Рисунок 2" descr="http://www.consultant.ru/document/cons_obj_LAW_169008_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nsultant.ru/document/cons_obj_LAW_169008_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угла отклонения нагрузки (</w:t>
            </w:r>
            <w:proofErr w:type="spell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</w:t>
            </w:r>
            <w:proofErr w:type="spell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вертикальной плоскости (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FEF46" wp14:editId="24EB2A92">
                  <wp:extent cx="209550" cy="228600"/>
                  <wp:effectExtent l="0" t="0" r="0" b="0"/>
                  <wp:docPr id="3" name="Рисунок 3" descr="http://www.consultant.ru/document/cons_obj_LAW_169008_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nsultant.ru/document/cons_obj_LAW_169008_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53A5" w:rsidRPr="00D45E2E" w:rsidTr="000153A5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3A5" w:rsidRPr="00D45E2E" w:rsidTr="000153A5">
        <w:tc>
          <w:tcPr>
            <w:tcW w:w="6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анкерных точках и общей петле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CEA38" wp14:editId="0C42559E">
                  <wp:extent cx="285750" cy="314325"/>
                  <wp:effectExtent l="0" t="0" r="0" b="9525"/>
                  <wp:docPr id="4" name="Рисунок 4" descr="http://www.consultant.ru/document/cons_obj_LAW_169008_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sultant.ru/document/cons_obj_LAW_169008_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</w:tc>
        <w:tc>
          <w:tcPr>
            <w:tcW w:w="1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45°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B37D5" wp14:editId="5FF9D160">
                  <wp:extent cx="304800" cy="285750"/>
                  <wp:effectExtent l="0" t="0" r="0" b="0"/>
                  <wp:docPr id="5" name="Рисунок 5" descr="http://www.consultant.ru/document/cons_obj_LAW_169008_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onsultant.ru/document/cons_obj_LAW_169008_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E23867" wp14:editId="3A9A89CE">
                  <wp:extent cx="647700" cy="361950"/>
                  <wp:effectExtent l="0" t="0" r="0" b="0"/>
                  <wp:docPr id="6" name="Рисунок 6" descr="http://www.consultant.ru/document/cons_obj_LAW_169008_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onsultant.ru/document/cons_obj_LAW_169008_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A57B20" wp14:editId="48716BEB">
                  <wp:extent cx="609600" cy="361950"/>
                  <wp:effectExtent l="0" t="0" r="0" b="0"/>
                  <wp:docPr id="7" name="Рисунок 7" descr="http://www.consultant.ru/document/cons_obj_LAW_169008_1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onsultant.ru/document/cons_obj_LAW_169008_1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  <w:tr w:rsidR="000153A5" w:rsidRPr="00D45E2E" w:rsidTr="000153A5">
        <w:tc>
          <w:tcPr>
            <w:tcW w:w="6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анкерных точках и двух самостоятельных петлях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60°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45°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0°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15°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0" w:type="dxa"/>
            <w:gridSpan w:val="11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таблице указана величина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45E26C" wp14:editId="0E0C3117">
                  <wp:extent cx="647700" cy="361950"/>
                  <wp:effectExtent l="0" t="0" r="0" b="0"/>
                  <wp:docPr id="8" name="Рисунок 8" descr="http://www.consultant.ru/document/cons_obj_LAW_169008_1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onsultant.ru/document/cons_obj_LAW_169008_1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3E965" wp14:editId="6ADD7758">
                  <wp:extent cx="609600" cy="361950"/>
                  <wp:effectExtent l="0" t="0" r="0" b="0"/>
                  <wp:docPr id="9" name="Рисунок 9" descr="http://www.consultant.ru/document/cons_obj_LAW_169008_1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onsultant.ru/document/cons_obj_LAW_169008_1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воздействующая на анкерную точку, при различных углах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858E3" wp14:editId="05B6E84A">
                  <wp:extent cx="209550" cy="228600"/>
                  <wp:effectExtent l="0" t="0" r="0" b="0"/>
                  <wp:docPr id="10" name="Рисунок 10" descr="http://www.consultant.ru/document/cons_obj_LAW_169008_1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nsultant.ru/document/cons_obj_LAW_169008_1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A20F8" wp14:editId="1ACFABE1">
                  <wp:extent cx="209550" cy="314325"/>
                  <wp:effectExtent l="0" t="0" r="0" b="9525"/>
                  <wp:docPr id="11" name="Рисунок 11" descr="http://www.consultant.ru/document/cons_obj_LAW_169008_1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nsultant.ru/document/cons_obj_LAW_169008_1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5" w:rsidRPr="00D45E2E" w:rsidTr="000153A5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вязка петли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анкерных точках и одной замкнутой петле</w:t>
            </w:r>
          </w:p>
        </w:tc>
        <w:tc>
          <w:tcPr>
            <w:tcW w:w="67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018BCA" wp14:editId="525C8EF0">
                  <wp:extent cx="209550" cy="314325"/>
                  <wp:effectExtent l="0" t="0" r="0" b="9525"/>
                  <wp:docPr id="12" name="Рисунок 12" descr="http://www.consultant.ru/document/cons_obj_LAW_169008_1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onsultant.ru/document/cons_obj_LAW_169008_1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30 - 45°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 от угла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45CC3" wp14:editId="2AC77AEF">
                  <wp:extent cx="209550" cy="228600"/>
                  <wp:effectExtent l="0" t="0" r="0" b="0"/>
                  <wp:docPr id="13" name="Рисунок 13" descr="http://www.consultant.ru/document/cons_obj_LAW_169008_1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nsultant.ru/document/cons_obj_LAW_169008_1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имеем: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C3F159" wp14:editId="150ECAF6">
                  <wp:extent cx="2057400" cy="409575"/>
                  <wp:effectExtent l="0" t="0" r="0" b="9525"/>
                  <wp:docPr id="14" name="Рисунок 14" descr="http://www.consultant.ru/document/cons_obj_LAW_169008_1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onsultant.ru/document/cons_obj_LAW_169008_1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5" w:rsidRPr="00D45E2E" w:rsidTr="000153A5">
        <w:tc>
          <w:tcPr>
            <w:tcW w:w="68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узел, связывающий концы шнура в петлю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трех анкерных точках и трех самостоятельных петлях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CFADC" wp14:editId="0280AC4F">
                  <wp:extent cx="285750" cy="314325"/>
                  <wp:effectExtent l="0" t="0" r="0" b="9525"/>
                  <wp:docPr id="15" name="Рисунок 15" descr="http://www.consultant.ru/document/cons_obj_LAW_169008_1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nsultant.ru/document/cons_obj_LAW_169008_1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45°</w:t>
            </w:r>
          </w:p>
        </w:tc>
        <w:tc>
          <w:tcPr>
            <w:tcW w:w="2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30°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EF2D9" wp14:editId="5E971F63">
                  <wp:extent cx="304800" cy="285750"/>
                  <wp:effectExtent l="0" t="0" r="0" b="0"/>
                  <wp:docPr id="16" name="Рисунок 16" descr="http://www.consultant.ru/document/cons_obj_LAW_169008_1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onsultant.ru/document/cons_obj_LAW_169008_1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15°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10°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BFE6A" wp14:editId="097C2677">
                  <wp:extent cx="647700" cy="361950"/>
                  <wp:effectExtent l="0" t="0" r="0" b="0"/>
                  <wp:docPr id="17" name="Рисунок 17" descr="http://www.consultant.ru/document/cons_obj_LAW_169008_20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nsultant.ru/document/cons_obj_LAW_169008_20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C63AA" wp14:editId="73E8790D">
                  <wp:extent cx="609600" cy="361950"/>
                  <wp:effectExtent l="0" t="0" r="0" b="0"/>
                  <wp:docPr id="18" name="Рисунок 18" descr="http://www.consultant.ru/document/cons_obj_LAW_169008_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onsultant.ru/document/cons_obj_LAW_169008_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78D126" wp14:editId="0DFC682A">
                  <wp:extent cx="619125" cy="361950"/>
                  <wp:effectExtent l="0" t="0" r="9525" b="0"/>
                  <wp:docPr id="19" name="Рисунок 19" descr="http://www.consultant.ru/document/cons_obj_LAW_169008_2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onsultant.ru/document/cons_obj_LAW_169008_2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0153A5" w:rsidRPr="00D45E2E" w:rsidTr="000153A5">
        <w:tc>
          <w:tcPr>
            <w:tcW w:w="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вязка петли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трех анкерных точках и трех самостоятельных петлях</w:t>
            </w:r>
          </w:p>
        </w:tc>
        <w:tc>
          <w:tcPr>
            <w:tcW w:w="67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34C011" wp14:editId="2DB9177B">
                  <wp:extent cx="209550" cy="314325"/>
                  <wp:effectExtent l="0" t="0" r="0" b="9525"/>
                  <wp:docPr id="20" name="Рисунок 20" descr="http://www.consultant.ru/document/cons_obj_LAW_169008_23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onsultant.ru/document/cons_obj_LAW_169008_23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30 - 45°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независимо от угла </w:t>
            </w: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69237" wp14:editId="4CE41B3A">
                  <wp:extent cx="209550" cy="228600"/>
                  <wp:effectExtent l="0" t="0" r="0" b="0"/>
                  <wp:docPr id="21" name="Рисунок 21" descr="http://www.consultant.ru/document/cons_obj_LAW_169008_24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onsultant.ru/document/cons_obj_LAW_169008_24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имеем: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F55257" wp14:editId="0F64BE62">
                  <wp:extent cx="2819400" cy="409575"/>
                  <wp:effectExtent l="0" t="0" r="0" b="9525"/>
                  <wp:docPr id="22" name="Рисунок 22" descr="http://www.consultant.ru/document/cons_obj_LAW_169008_25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onsultant.ru/document/cons_obj_LAW_169008_25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3A5" w:rsidRPr="00D45E2E" w:rsidTr="000153A5">
        <w:tc>
          <w:tcPr>
            <w:tcW w:w="12640" w:type="dxa"/>
            <w:gridSpan w:val="14"/>
            <w:tcBorders>
              <w:top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862DC" wp14:editId="3C2560AC">
                  <wp:extent cx="228600" cy="361950"/>
                  <wp:effectExtent l="0" t="0" r="0" b="0"/>
                  <wp:docPr id="23" name="Рисунок 23" descr="http://www.consultant.ru/document/cons_obj_LAW_169008_2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onsultant.ru/document/cons_obj_LAW_169008_2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величина нагрузки на канате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FA7CA8" wp14:editId="248CE82A">
                  <wp:extent cx="876300" cy="361950"/>
                  <wp:effectExtent l="0" t="0" r="0" b="0"/>
                  <wp:docPr id="24" name="Рисунок 24" descr="http://www.consultant.ru/document/cons_obj_LAW_169008_27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onsultant.ru/document/cons_obj_LAW_169008_27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силы, действующие на анкерные точки</w:t>
            </w:r>
          </w:p>
        </w:tc>
      </w:tr>
    </w:tbl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r:id="rId72" w:anchor="p1954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схемах 3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3" w:anchor="p195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таблицы 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465"/>
        <w:gridCol w:w="5961"/>
      </w:tblGrid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схемы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 крепления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крепления</w:t>
            </w:r>
          </w:p>
        </w:tc>
      </w:tr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6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Оттяжка, установленная на канат, может быть скользящей, когда канат просто проходит через карабин оттяжки (а), и фиксированной, когда канат крепится в 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</w:t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0153A5" w:rsidRPr="00D45E2E" w:rsidTr="000153A5"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vAlign w:val="center"/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</w:t>
      </w:r>
      <w:proofErr w:type="gram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кгс) </w:t>
      </w:r>
      <w:proofErr w:type="gram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не выходил за габаритные размеры конструктивных элементов, на которые он устанавливается.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153A5" w:rsidRPr="00D45E2E" w:rsidRDefault="000153A5" w:rsidP="000153A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провисания каната анкерной линии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3228"/>
        <w:gridCol w:w="2464"/>
        <w:gridCol w:w="2439"/>
      </w:tblGrid>
      <w:tr w:rsidR="000153A5" w:rsidRPr="00D45E2E" w:rsidTr="000153A5">
        <w:tc>
          <w:tcPr>
            <w:tcW w:w="25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между точками закрепления,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3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предварительного натяжения каната, Н (кгс)</w:t>
            </w:r>
          </w:p>
        </w:tc>
        <w:tc>
          <w:tcPr>
            <w:tcW w:w="5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Контролируемая величина провисания каната в середине пролета,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диаметре каната, мм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8,8; 9,1; 9,7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10,5; 11,0</w:t>
            </w:r>
          </w:p>
        </w:tc>
      </w:tr>
      <w:tr w:rsidR="000153A5" w:rsidRPr="00D45E2E" w:rsidTr="000153A5">
        <w:tc>
          <w:tcPr>
            <w:tcW w:w="2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(100)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0153A5" w:rsidRPr="00D45E2E" w:rsidTr="000153A5">
        <w:tc>
          <w:tcPr>
            <w:tcW w:w="2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(100)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0153A5" w:rsidRPr="00D45E2E" w:rsidTr="000153A5">
        <w:tc>
          <w:tcPr>
            <w:tcW w:w="2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(200)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0153A5" w:rsidRPr="00D45E2E" w:rsidTr="000153A5">
        <w:tc>
          <w:tcPr>
            <w:tcW w:w="2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(300)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0153A5" w:rsidRPr="00D45E2E" w:rsidTr="000153A5">
        <w:tc>
          <w:tcPr>
            <w:tcW w:w="2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(400)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</w:tr>
    </w:tbl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измерении величины провисания каната канат должен быть освобожден от закрепления к промежуточным опорам.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Предельное отклонение контролируемой величины от данных таблицы 3 +/- 15 мм.</w:t>
      </w:r>
    </w:p>
    <w:p w:rsidR="000153A5" w:rsidRPr="00D45E2E" w:rsidRDefault="000153A5" w:rsidP="000153A5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нагрузок на анкерные точки в зависимости от угла между плечами крепления и способов (схем) их соединения (блокировка) приведены в таблице 4.</w:t>
      </w:r>
    </w:p>
    <w:p w:rsidR="000153A5" w:rsidRPr="00D45E2E" w:rsidRDefault="000153A5" w:rsidP="000153A5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582"/>
        <w:gridCol w:w="401"/>
        <w:gridCol w:w="401"/>
        <w:gridCol w:w="401"/>
        <w:gridCol w:w="401"/>
        <w:gridCol w:w="521"/>
        <w:gridCol w:w="521"/>
        <w:gridCol w:w="521"/>
        <w:gridCol w:w="521"/>
        <w:gridCol w:w="521"/>
        <w:gridCol w:w="521"/>
        <w:gridCol w:w="521"/>
        <w:gridCol w:w="521"/>
        <w:gridCol w:w="641"/>
      </w:tblGrid>
      <w:tr w:rsidR="000153A5" w:rsidRPr="00D45E2E" w:rsidTr="000153A5">
        <w:tc>
          <w:tcPr>
            <w:tcW w:w="8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схема дублирования анкерных точек, формула расчета нагрузки</w:t>
            </w:r>
          </w:p>
        </w:tc>
        <w:tc>
          <w:tcPr>
            <w:tcW w:w="9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Угол, °</w:t>
            </w:r>
          </w:p>
        </w:tc>
      </w:tr>
      <w:tr w:rsidR="000153A5" w:rsidRPr="00D45E2E" w:rsidTr="000153A5"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0153A5" w:rsidRPr="00D45E2E" w:rsidTr="000153A5"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- образная схема,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35066" wp14:editId="162046CA">
                  <wp:extent cx="1638300" cy="314325"/>
                  <wp:effectExtent l="0" t="0" r="0" b="9525"/>
                  <wp:docPr id="25" name="Рисунок 25" descr="http://www.consultant.ru/document/cons_obj_LAW_169008_2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onsultant.ru/document/cons_obj_LAW_169008_2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</w:tr>
      <w:tr w:rsidR="000153A5" w:rsidRPr="00D45E2E" w:rsidTr="000153A5"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(не приводится)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Треугольная схема</w:t>
            </w:r>
          </w:p>
          <w:p w:rsidR="000153A5" w:rsidRPr="00D45E2E" w:rsidRDefault="000153A5" w:rsidP="000153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487A90" wp14:editId="4A92D595">
                  <wp:extent cx="2171700" cy="314325"/>
                  <wp:effectExtent l="0" t="0" r="0" b="9525"/>
                  <wp:docPr id="26" name="Рисунок 26" descr="http://www.consultant.ru/document/cons_obj_LAW_169008_2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nsultant.ru/document/cons_obj_LAW_169008_2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0153A5" w:rsidRPr="00D45E2E" w:rsidRDefault="000153A5" w:rsidP="000153A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</w:tbl>
    <w:p w:rsidR="000153A5" w:rsidRPr="00D45E2E" w:rsidRDefault="000153A5" w:rsidP="000153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http://www.consultant.ru/document/cons_doc_LAW_169008/?frame=10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© </w:t>
      </w:r>
      <w:proofErr w:type="spellStart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1992-2014</w:t>
      </w:r>
    </w:p>
    <w:p w:rsidR="00237E0A" w:rsidRPr="00D45E2E" w:rsidRDefault="00237E0A" w:rsidP="00237E0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r:id="rId77" w:anchor="p1947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таблицы 2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E0A" w:rsidRPr="00D45E2E" w:rsidRDefault="00237E0A" w:rsidP="00237E0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237E0A" w:rsidRPr="00D45E2E" w:rsidRDefault="00237E0A" w:rsidP="00237E0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237E0A" w:rsidRPr="00D45E2E" w:rsidRDefault="00237E0A" w:rsidP="00237E0A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r:id="rId78" w:anchor="p2034" w:tooltip="Ссылка на текущий документ" w:history="1">
        <w:r w:rsidRPr="00D45E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(п. 2 таблицы 4)</w:t>
        </w:r>
      </w:hyperlink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14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по охране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при работе на высоте,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приказом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Минтруда России</w:t>
      </w:r>
    </w:p>
    <w:p w:rsidR="00237E0A" w:rsidRPr="00D45E2E" w:rsidRDefault="00237E0A" w:rsidP="00237E0A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марта 2014 г. N 155н</w:t>
      </w:r>
    </w:p>
    <w:p w:rsidR="00237E0A" w:rsidRPr="00D45E2E" w:rsidRDefault="00237E0A" w:rsidP="00237E0A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КАНАТНОГО ДОСТУПА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9"/>
      </w:tblGrid>
      <w:tr w:rsidR="00237E0A" w:rsidRPr="00D45E2E" w:rsidTr="00237E0A"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5"/>
              <w:gridCol w:w="6238"/>
            </w:tblGrid>
            <w:tr w:rsidR="00237E0A" w:rsidRPr="00D45E2E">
              <w:tc>
                <w:tcPr>
                  <w:tcW w:w="456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</w:t>
                  </w:r>
                </w:p>
              </w:tc>
              <w:tc>
                <w:tcPr>
                  <w:tcW w:w="7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графической схемы</w:t>
                  </w:r>
                </w:p>
              </w:tc>
            </w:tr>
            <w:tr w:rsidR="00237E0A" w:rsidRPr="00D45E2E">
              <w:tc>
                <w:tcPr>
                  <w:tcW w:w="456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7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</w:t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падения, обеспечивая при необходимости спасение с высоты.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Состоит из: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2 - анкерные канаты;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3 - точка присоединения устройства позиционирования на канатах согласно инструкции изготовителя;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5 - канат страховочной системы;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7 - страховочная привязь;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8 - амортизатор;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 - точка присоединения согласно инструкции изготовителя к страховочной привязи (маркированная буквой A).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Различают: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      </w:r>
                  <w:proofErr w:type="gramEnd"/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предназначаются для применения вместе с таким же устройством типа A, подсоединенным к канату страховочной системы);</w:t>
                  </w:r>
                  <w:proofErr w:type="gramEnd"/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</w:t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системы). Подсоединение должно проводиться без какой-либо слабины в анкерных канатах или соединительных стропах.</w:t>
                  </w:r>
                </w:p>
              </w:tc>
            </w:tr>
          </w:tbl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N 15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по охране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при работе на высоте,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 приказом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марта 2014 г. N 155н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БЕЗОПАСНОСТИ РАБОТНИКА ПРИ ПЕРЕМЕЩЕНИИ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КОНСТРУКЦИЯМ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3382"/>
              <w:gridCol w:w="6157"/>
            </w:tblGrid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</w:t>
                  </w:r>
                </w:p>
              </w:tc>
              <w:tc>
                <w:tcPr>
                  <w:tcW w:w="7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 графической схемы</w:t>
                  </w: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7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самостраховки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Обозначения на схеме: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страховочная привязь;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2 - стропы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самостраховки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3 - амортизатор;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травмирование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 при работе с ним.</w:t>
                  </w: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70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самостраховки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Обозначения на схеме: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страховочная привязь;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2 - стропы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самостраховки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3 - амортизатор;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4 - соединитель (карабин).</w:t>
                  </w: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237E0A" w:rsidRPr="00D45E2E" w:rsidRDefault="00237E0A" w:rsidP="0023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237E0A" w:rsidRPr="00D45E2E" w:rsidRDefault="00237E0A" w:rsidP="0023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hideMark/>
                </w:tcPr>
                <w:p w:rsidR="00237E0A" w:rsidRPr="00D45E2E" w:rsidRDefault="00237E0A" w:rsidP="00237E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7E0A" w:rsidRPr="00D45E2E">
              <w:tc>
                <w:tcPr>
                  <w:tcW w:w="8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7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Работник обязан осуществлять организацию временных анкерных точек с фактором падения не более 1 </w:t>
                  </w:r>
                  <w:hyperlink r:id="rId79" w:anchor="p1667" w:tooltip="Ссылка на текущий документ" w:history="1">
                    <w:r w:rsidRPr="00D45E2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(схема 1 приложения N 10)</w:t>
                    </w:r>
                  </w:hyperlink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 перемещении по конструкциям и высотным объектам с обеспечением своей безопасности вторым работником (страхующим).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Обозначения на схеме: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страховочная привязь;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2 - страхующий канат;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3 - амортизатор;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4 - соединитель (карабин);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5 - устройство, приводимое в действие вручную и создающее трение, которое позволяет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страхующему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совершать управляемое перемещение страхующего каната и остановку "без рук" в любом месте на страхующем канате;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6 - защита рук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страхующего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16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по охране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при работе на высоте,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 приказом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марта 2014 г. N 155н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СХЕМЫ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ТОРМОЗНЫХ СИСТЕМ, ИХ ХАРАКТЕРИСТИКИ, СООТНОШЕНИЕ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УСИЛИЙ, ВОЗНИКАЮЩИХ НА АНКЕРНЫХ УСТРОЙСТВАХ В ЗАВИСИМОСТИ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УГЛОВ ПЕРЕГИБА СТРАХОВОЧНОГО КАНАТА И УСИЛИЯ РЫВКА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3260"/>
              <w:gridCol w:w="4813"/>
            </w:tblGrid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 тормозной системы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Характеристика тормозной системы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Соотношение усилий в тормозной системе</w:t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один карабин. Угол перегиба каната через карабин должен быть не более 90°.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значении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1884ED" wp14:editId="0DB06319">
                        <wp:extent cx="209550" cy="228600"/>
                        <wp:effectExtent l="0" t="0" r="0" b="0"/>
                        <wp:docPr id="27" name="Рисунок 27" descr="http://www.consultant.ru/document/cons_obj_LAW_169008_30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consultant.ru/document/cons_obj_LAW_169008_30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0° до 30°: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D6783E" wp14:editId="38CFCB46">
                        <wp:extent cx="1028700" cy="361950"/>
                        <wp:effectExtent l="0" t="0" r="0" b="0"/>
                        <wp:docPr id="28" name="Рисунок 28" descr="http://www.consultant.ru/document/cons_obj_LAW_169008_31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consultant.ru/document/cons_obj_LAW_169008_31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6B613B9" wp14:editId="621F6B22">
                        <wp:extent cx="1990725" cy="361950"/>
                        <wp:effectExtent l="0" t="0" r="9525" b="0"/>
                        <wp:docPr id="29" name="Рисунок 29" descr="http://www.consultant.ru/document/cons_obj_LAW_169008_32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consultant.ru/document/cons_obj_LAW_169008_32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Рисунок (не приводится)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два карабина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значениях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5DE9C4" wp14:editId="2FDDEC0E">
                        <wp:extent cx="209550" cy="228600"/>
                        <wp:effectExtent l="0" t="0" r="0" b="0"/>
                        <wp:docPr id="30" name="Рисунок 30" descr="http://www.consultant.ru/document/cons_obj_LAW_169008_33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consultant.ru/document/cons_obj_LAW_169008_33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B5A57B" wp14:editId="269A5C11">
                        <wp:extent cx="209550" cy="314325"/>
                        <wp:effectExtent l="0" t="0" r="0" b="9525"/>
                        <wp:docPr id="31" name="Рисунок 31" descr="http://www.consultant.ru/document/cons_obj_LAW_169008_34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consultant.ru/document/cons_obj_LAW_169008_34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0° до 30°: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CABFBC" wp14:editId="1F2A54AF">
                        <wp:extent cx="1152525" cy="361950"/>
                        <wp:effectExtent l="0" t="0" r="9525" b="0"/>
                        <wp:docPr id="32" name="Рисунок 32" descr="http://www.consultant.ru/document/cons_obj_LAW_169008_35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consultant.ru/document/cons_obj_LAW_169008_35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FF78B2" wp14:editId="24C60435">
                        <wp:extent cx="1219200" cy="361950"/>
                        <wp:effectExtent l="0" t="0" r="0" b="0"/>
                        <wp:docPr id="33" name="Рисунок 33" descr="http://www.consultant.ru/document/cons_obj_LAW_169008_36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consultant.ru/document/cons_obj_LAW_169008_36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9C19ED" wp14:editId="0E9B8D8A">
                        <wp:extent cx="1076325" cy="361950"/>
                        <wp:effectExtent l="0" t="0" r="9525" b="0"/>
                        <wp:docPr id="34" name="Рисунок 34" descr="http://www.consultant.ru/document/cons_obj_LAW_169008_37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consultant.ru/document/cons_obj_LAW_169008_37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два карабина и устройство для спуска по канату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91A4F4" wp14:editId="6E71D27F">
                        <wp:extent cx="1838325" cy="409575"/>
                        <wp:effectExtent l="0" t="0" r="9525" b="9525"/>
                        <wp:docPr id="35" name="Рисунок 35" descr="http://www.consultant.ru/document/cons_obj_LAW_169008_38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consultant.ru/document/cons_obj_LAW_169008_38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значениях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A53246" wp14:editId="1F866818">
                        <wp:extent cx="266700" cy="361950"/>
                        <wp:effectExtent l="0" t="0" r="0" b="0"/>
                        <wp:docPr id="36" name="Рисунок 36" descr="http://www.consultant.ru/document/cons_obj_LAW_169008_39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consultant.ru/document/cons_obj_LAW_169008_39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0° до 30° и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543132" wp14:editId="72F001C9">
                        <wp:extent cx="285750" cy="361950"/>
                        <wp:effectExtent l="0" t="0" r="0" b="0"/>
                        <wp:docPr id="37" name="Рисунок 37" descr="http://www.consultant.ru/document/cons_obj_LAW_169008_40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consultant.ru/document/cons_obj_LAW_169008_40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60° до 120°: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C8165D1" wp14:editId="0B2C05FB">
                        <wp:extent cx="1962150" cy="409575"/>
                        <wp:effectExtent l="0" t="0" r="0" b="9525"/>
                        <wp:docPr id="38" name="Рисунок 38" descr="http://www.consultant.ru/document/cons_obj_LAW_169008_41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consultant.ru/document/cons_obj_LAW_169008_41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21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EE15D2" wp14:editId="72C7F67F">
                        <wp:extent cx="1076325" cy="361950"/>
                        <wp:effectExtent l="0" t="0" r="9525" b="0"/>
                        <wp:docPr id="39" name="Рисунок 39" descr="http://www.consultant.ru/document/cons_obj_LAW_169008_42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consultant.ru/document/cons_obj_LAW_169008_42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C4864D6" wp14:editId="00516BF1">
                        <wp:extent cx="2019300" cy="409575"/>
                        <wp:effectExtent l="0" t="0" r="0" b="9525"/>
                        <wp:docPr id="40" name="Рисунок 40" descr="http://www.consultant.ru/document/cons_obj_LAW_169008_43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consultant.ru/document/cons_obj_LAW_169008_43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3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спускового устройства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EA6BC50" wp14:editId="6D933901">
                        <wp:extent cx="847725" cy="361950"/>
                        <wp:effectExtent l="0" t="0" r="9525" b="0"/>
                        <wp:docPr id="41" name="Рисунок 41" descr="http://www.consultant.ru/document/cons_obj_LAW_169008_44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consultant.ru/document/cons_obj_LAW_169008_44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при любых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FED1D3" wp14:editId="21C46C3D">
                        <wp:extent cx="209550" cy="228600"/>
                        <wp:effectExtent l="0" t="0" r="0" b="0"/>
                        <wp:docPr id="42" name="Рисунок 42" descr="http://www.consultant.ru/document/cons_obj_LAW_169008_45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consultant.ru/document/cons_obj_LAW_169008_45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E0A" w:rsidRPr="00D45E2E">
              <w:tc>
                <w:tcPr>
                  <w:tcW w:w="252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Через карабин и устройство для спуска по канату "восьмерка"</w:t>
                  </w:r>
                </w:p>
              </w:tc>
              <w:tc>
                <w:tcPr>
                  <w:tcW w:w="5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7918CF" wp14:editId="4BB97CF6">
                        <wp:extent cx="1838325" cy="409575"/>
                        <wp:effectExtent l="0" t="0" r="9525" b="9525"/>
                        <wp:docPr id="43" name="Рисунок 43" descr="http://www.consultant.ru/document/cons_obj_LAW_169008_46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consultant.ru/document/cons_obj_LAW_169008_46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83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значениях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FBD950" wp14:editId="49CC93C6">
                        <wp:extent cx="209550" cy="314325"/>
                        <wp:effectExtent l="0" t="0" r="0" b="9525"/>
                        <wp:docPr id="44" name="Рисунок 44" descr="http://www.consultant.ru/document/cons_obj_LAW_169008_47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consultant.ru/document/cons_obj_LAW_169008_47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60° до 120°: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4DF83C" wp14:editId="7238DF73">
                        <wp:extent cx="1943100" cy="409575"/>
                        <wp:effectExtent l="0" t="0" r="0" b="9525"/>
                        <wp:docPr id="45" name="Рисунок 45" descr="http://www.consultant.ru/document/cons_obj_LAW_169008_48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consultant.ru/document/cons_obj_LAW_169008_48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E12DD3" wp14:editId="7BA7B278">
                        <wp:extent cx="1028700" cy="361950"/>
                        <wp:effectExtent l="0" t="0" r="0" b="0"/>
                        <wp:docPr id="46" name="Рисунок 46" descr="http://www.consultant.ru/document/cons_obj_LAW_169008_49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consultant.ru/document/cons_obj_LAW_169008_49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7E0A" w:rsidRPr="00D45E2E">
              <w:tc>
                <w:tcPr>
                  <w:tcW w:w="11720" w:type="dxa"/>
                  <w:gridSpan w:val="3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B7695FC" wp14:editId="3F64D012">
                        <wp:extent cx="228600" cy="361950"/>
                        <wp:effectExtent l="0" t="0" r="0" b="0"/>
                        <wp:docPr id="47" name="Рисунок 47" descr="http://www.consultant.ru/document/cons_obj_LAW_169008_50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consultant.ru/document/cons_obj_LAW_169008_50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усилие на работнике, которого удерживает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страхующий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(усилие рывка);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98F0F32" wp14:editId="20469DAC">
                        <wp:extent cx="266700" cy="361950"/>
                        <wp:effectExtent l="0" t="0" r="0" b="0"/>
                        <wp:docPr id="48" name="Рисунок 48" descr="http://www.consultant.ru/document/cons_obj_LAW_169008_51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consultant.ru/document/cons_obj_LAW_169008_51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усилие, которое воздействует на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страхующего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01BA547" wp14:editId="4FA06DCF">
                        <wp:extent cx="266700" cy="361950"/>
                        <wp:effectExtent l="0" t="0" r="0" b="0"/>
                        <wp:docPr id="49" name="Рисунок 49" descr="http://www.consultant.ru/document/cons_obj_LAW_169008_52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consultant.ru/document/cons_obj_LAW_169008_52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8A16FF2" wp14:editId="44507746">
                        <wp:extent cx="314325" cy="361950"/>
                        <wp:effectExtent l="0" t="0" r="9525" b="0"/>
                        <wp:docPr id="50" name="Рисунок 50" descr="http://www.consultant.ru/document/cons_obj_LAW_169008_53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consultant.ru/document/cons_obj_LAW_169008_53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DFC8288" wp14:editId="3B288DE6">
                        <wp:extent cx="314325" cy="361950"/>
                        <wp:effectExtent l="0" t="0" r="9525" b="0"/>
                        <wp:docPr id="51" name="Рисунок 51" descr="http://www.consultant.ru/document/cons_obj_LAW_169008_54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consultant.ru/document/cons_obj_LAW_169008_54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усилия, воздействующие на карабины;</w:t>
                  </w:r>
                </w:p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D87903" wp14:editId="14A7345F">
                        <wp:extent cx="485775" cy="409575"/>
                        <wp:effectExtent l="0" t="0" r="9525" b="9525"/>
                        <wp:docPr id="52" name="Рисунок 52" descr="http://www.consultant.ru/document/cons_obj_LAW_169008_55/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consultant.ru/document/cons_obj_LAW_169008_55/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суммарный угол обхвата страховочным канатом карабинов и устройства для спуска по канату.</w:t>
                  </w:r>
                </w:p>
              </w:tc>
            </w:tr>
          </w:tbl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обеспечении страхования через </w:t>
            </w: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17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 по охране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при работе на высоте,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утвержденным приказом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марта 2014 г. N 155н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УЗЛЫ И ПОЛИСПАСТЫ,</w:t>
            </w:r>
          </w:p>
          <w:p w:rsidR="00237E0A" w:rsidRPr="00D45E2E" w:rsidRDefault="00237E0A" w:rsidP="00237E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</w:t>
            </w:r>
            <w:proofErr w:type="gramEnd"/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ПОДЪЕМЕ И СПУСКЕ ГРУЗОВ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2111"/>
              <w:gridCol w:w="2962"/>
              <w:gridCol w:w="4578"/>
            </w:tblGrid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узла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Графические схемы узлов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Штык с двумя шлагами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привязывания конца каната к точке закрепления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Прямой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обвязывания опор и грузов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"Восьмерка"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привязывания конца каната к точке закрепления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"Восьмерка" с двойной петлей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объединения двух анкерных точек в единую систему. Образует двойную петлю, что увеличивает ее прочность на разрыв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Встречная "восьмерка"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связывания канатов одинакового диаметра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Грейпвайн</w:t>
                  </w:r>
                  <w:proofErr w:type="spellEnd"/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связывания канатов одинакового диаметра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Брамшкотовый</w:t>
                  </w:r>
                  <w:proofErr w:type="spellEnd"/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связывания канатов разного диаметра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Маршара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Схватывающий узел, затягивающийся под нагрузкой. Выполняется полиамидным шнуром диаметром 6 - 8 мм. Может быть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аварийной ситуации, для эвакуации с рабочего места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"Прусика"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Схватывающий узел, затягивающийся под нагрузкой. Выполняется полиамидным шнуром диаметром 6 мм на канате 10 - 12 мм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Бахмана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Схватывающий узел, затягивающийся под нагрузкой. Может быть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полиспастах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UIAA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Применяется для торможения каната при спуске грузов. Может быть </w:t>
                  </w:r>
                  <w:proofErr w:type="gram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</w:t>
                  </w:r>
                  <w:proofErr w:type="gram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аварийной ситуации, для эвакуации с рабочего места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Баттерфляй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организации промежуточной петли в любой точке каната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Стремя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Применяется для организации </w:t>
                  </w:r>
                  <w:proofErr w:type="spellStart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самоспасения</w:t>
                  </w:r>
                  <w:proofErr w:type="spellEnd"/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зависании, а также для </w:t>
                  </w: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закрепления каната к анкерной точке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"Гарда"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      </w:r>
                </w:p>
              </w:tc>
            </w:tr>
            <w:tr w:rsidR="00237E0A" w:rsidRPr="00D45E2E">
              <w:tc>
                <w:tcPr>
                  <w:tcW w:w="7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2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Стопорный узел</w:t>
                  </w:r>
                </w:p>
              </w:tc>
              <w:tc>
                <w:tcPr>
                  <w:tcW w:w="3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53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ind w:left="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Применяется в качестве стопорного узла на конце каната</w:t>
                  </w:r>
                </w:p>
              </w:tc>
            </w:tr>
          </w:tbl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каната, выходящего из стопорного узла </w:t>
            </w:r>
            <w:hyperlink r:id="rId99" w:anchor="p2277" w:tooltip="Ссылка на текущий документ" w:history="1">
              <w:r w:rsidRPr="00D45E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(п. 15 таблицы 1)</w:t>
              </w:r>
            </w:hyperlink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должна быть не менее 10 см.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к применению узлы должны быть указаны в ППР, технических схемах, а также в наряде-допуске.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Завязывание узлов должен проводить компетентный работник.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груза должен осуществляться с применением следующих тормозных систем: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закрепленного устройства для спуска по канату;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узла "UIAA";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"Карабинного тормоза".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спуску и спуске груза должна соблюдаться следующая последовательность действий: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подготовить анкерное устройство для крепления тормозной системы;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заправить канат, на котором спускается груз, в тормозную систему и зафиксировать его;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груз прикрепить карабином к канату, муфту карабина закрутить;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уведомить находящихся внизу работников о спуске груза;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переместить груз за край (границу перепада по высоте) сооружения;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снять фиксацию с тормозной системы, начать спуск груза.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груза осуществляется при обязательном использовании средств индивидуальной защиты рук.</w:t>
            </w:r>
          </w:p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      </w:r>
          </w:p>
          <w:p w:rsidR="00237E0A" w:rsidRPr="00D45E2E" w:rsidRDefault="00237E0A" w:rsidP="00237E0A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4"/>
              <w:gridCol w:w="3466"/>
              <w:gridCol w:w="3393"/>
            </w:tblGrid>
            <w:tr w:rsidR="00237E0A" w:rsidRPr="00D45E2E">
              <w:tc>
                <w:tcPr>
                  <w:tcW w:w="388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 полиспаста с одним подвижным блоком (отношение массы груза к тяговому усилию равно 2)</w:t>
                  </w:r>
                </w:p>
              </w:tc>
              <w:tc>
                <w:tcPr>
                  <w:tcW w:w="3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 полиспаста с двумя подвижными блоками (отношение массы груза к тяговому усилию равно 4)</w:t>
                  </w:r>
                </w:p>
              </w:tc>
              <w:tc>
                <w:tcPr>
                  <w:tcW w:w="3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Графическая схема полиспаста с одним фиксированным и двумя подвижными блоками (отношение массы груза к тяговому усилию равно 6)</w:t>
                  </w:r>
                </w:p>
              </w:tc>
            </w:tr>
            <w:tr w:rsidR="00237E0A" w:rsidRPr="00D45E2E">
              <w:tc>
                <w:tcPr>
                  <w:tcW w:w="388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  <w:tc>
                <w:tcPr>
                  <w:tcW w:w="37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40" w:type="dxa"/>
                    <w:left w:w="80" w:type="dxa"/>
                    <w:bottom w:w="140" w:type="dxa"/>
                    <w:right w:w="80" w:type="dxa"/>
                  </w:tcMar>
                  <w:hideMark/>
                </w:tcPr>
                <w:p w:rsidR="00237E0A" w:rsidRPr="00D45E2E" w:rsidRDefault="00237E0A" w:rsidP="00237E0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5E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(не приводится)</w:t>
                  </w:r>
                </w:p>
              </w:tc>
            </w:tr>
          </w:tbl>
          <w:p w:rsidR="00237E0A" w:rsidRPr="00D45E2E" w:rsidRDefault="00237E0A" w:rsidP="00237E0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грузовом канате выше тягового зажима должен быть установлен зажим для ограничения </w:t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      </w:r>
          </w:p>
          <w:p w:rsidR="00237E0A" w:rsidRPr="00D45E2E" w:rsidRDefault="00237E0A" w:rsidP="008A7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4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153A5" w:rsidRPr="00D45E2E" w:rsidRDefault="000153A5" w:rsidP="000153A5">
      <w:pPr>
        <w:rPr>
          <w:rFonts w:ascii="Times New Roman" w:hAnsi="Times New Roman" w:cs="Times New Roman"/>
          <w:sz w:val="24"/>
          <w:szCs w:val="24"/>
        </w:rPr>
      </w:pPr>
    </w:p>
    <w:sectPr w:rsidR="000153A5" w:rsidRPr="00D45E2E" w:rsidSect="006C26D3">
      <w:pgSz w:w="11906" w:h="16838"/>
      <w:pgMar w:top="510" w:right="510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1E40"/>
    <w:multiLevelType w:val="multilevel"/>
    <w:tmpl w:val="6C4A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C9"/>
    <w:rsid w:val="000153A5"/>
    <w:rsid w:val="00063595"/>
    <w:rsid w:val="000E7FBD"/>
    <w:rsid w:val="001D6986"/>
    <w:rsid w:val="001E6F1F"/>
    <w:rsid w:val="00237E0A"/>
    <w:rsid w:val="00281D6F"/>
    <w:rsid w:val="00315E6A"/>
    <w:rsid w:val="00486B22"/>
    <w:rsid w:val="00623A0F"/>
    <w:rsid w:val="006C26D3"/>
    <w:rsid w:val="0071118A"/>
    <w:rsid w:val="008A7E1D"/>
    <w:rsid w:val="008C09AF"/>
    <w:rsid w:val="008F4FF8"/>
    <w:rsid w:val="00976430"/>
    <w:rsid w:val="00987C13"/>
    <w:rsid w:val="009D63CD"/>
    <w:rsid w:val="00A45D84"/>
    <w:rsid w:val="00AF668A"/>
    <w:rsid w:val="00B44BF5"/>
    <w:rsid w:val="00BB46B5"/>
    <w:rsid w:val="00C560AA"/>
    <w:rsid w:val="00C71398"/>
    <w:rsid w:val="00C85A29"/>
    <w:rsid w:val="00D17091"/>
    <w:rsid w:val="00D45E2E"/>
    <w:rsid w:val="00DB3C0A"/>
    <w:rsid w:val="00DD1C1F"/>
    <w:rsid w:val="00DD482B"/>
    <w:rsid w:val="00E10ED1"/>
    <w:rsid w:val="00E13A3A"/>
    <w:rsid w:val="00E1793B"/>
    <w:rsid w:val="00E52762"/>
    <w:rsid w:val="00E56AC9"/>
    <w:rsid w:val="00E93BFA"/>
    <w:rsid w:val="00EB17D4"/>
    <w:rsid w:val="00EB7E43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768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0373">
              <w:marLeft w:val="0"/>
              <w:marRight w:val="0"/>
              <w:marTop w:val="150"/>
              <w:marBottom w:val="300"/>
              <w:divBdr>
                <w:top w:val="single" w:sz="6" w:space="2" w:color="A5A5A5"/>
                <w:left w:val="single" w:sz="6" w:space="26" w:color="A5A5A5"/>
                <w:bottom w:val="single" w:sz="6" w:space="3" w:color="A5A5A5"/>
                <w:right w:val="single" w:sz="6" w:space="5" w:color="A5A5A5"/>
              </w:divBdr>
              <w:divsChild>
                <w:div w:id="7145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69008/?frame=9" TargetMode="External"/><Relationship Id="rId21" Type="http://schemas.openxmlformats.org/officeDocument/2006/relationships/hyperlink" Target="http://www.consultant.ru/document/cons_doc_LAW_169008/?frame=9" TargetMode="External"/><Relationship Id="rId34" Type="http://schemas.openxmlformats.org/officeDocument/2006/relationships/hyperlink" Target="http://www.consultant.ru/document/cons_doc_LAW_169008/?frame=11" TargetMode="External"/><Relationship Id="rId42" Type="http://schemas.openxmlformats.org/officeDocument/2006/relationships/hyperlink" Target="http://www.consultant.ru/document/cons_obj_LAW_169008_1/" TargetMode="External"/><Relationship Id="rId47" Type="http://schemas.openxmlformats.org/officeDocument/2006/relationships/hyperlink" Target="http://www.consultant.ru/document/cons_doc_LAW_169008/?frame=8" TargetMode="External"/><Relationship Id="rId50" Type="http://schemas.openxmlformats.org/officeDocument/2006/relationships/hyperlink" Target="http://www.consultant.ru/document/cons_doc_LAW_169008/" TargetMode="External"/><Relationship Id="rId55" Type="http://schemas.openxmlformats.org/officeDocument/2006/relationships/hyperlink" Target="http://www.consultant.ru/document/cons_doc_LAW_169008/?frame=9" TargetMode="External"/><Relationship Id="rId63" Type="http://schemas.openxmlformats.org/officeDocument/2006/relationships/image" Target="media/image4.png"/><Relationship Id="rId68" Type="http://schemas.openxmlformats.org/officeDocument/2006/relationships/image" Target="media/image9.png"/><Relationship Id="rId76" Type="http://schemas.openxmlformats.org/officeDocument/2006/relationships/hyperlink" Target="http://www.consultant.ru/document/cons_doc_LAW_169008/?frame=10" TargetMode="External"/><Relationship Id="rId84" Type="http://schemas.openxmlformats.org/officeDocument/2006/relationships/image" Target="media/image19.png"/><Relationship Id="rId89" Type="http://schemas.openxmlformats.org/officeDocument/2006/relationships/image" Target="media/image24.png"/><Relationship Id="rId97" Type="http://schemas.openxmlformats.org/officeDocument/2006/relationships/image" Target="media/image32.png"/><Relationship Id="rId7" Type="http://schemas.openxmlformats.org/officeDocument/2006/relationships/hyperlink" Target="http://www.consultant.ru/document/cons_doc_LAW_168153/?dst=100046" TargetMode="External"/><Relationship Id="rId71" Type="http://schemas.openxmlformats.org/officeDocument/2006/relationships/image" Target="media/image12.png"/><Relationship Id="rId92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69008/?frame=9" TargetMode="External"/><Relationship Id="rId29" Type="http://schemas.openxmlformats.org/officeDocument/2006/relationships/hyperlink" Target="http://www.consultant.ru/document/cons_doc_LAW_169008/?frame=9" TargetMode="External"/><Relationship Id="rId11" Type="http://schemas.openxmlformats.org/officeDocument/2006/relationships/hyperlink" Target="http://www.consultant.ru/document/cons_doc_LAW_169008/?frame=5" TargetMode="External"/><Relationship Id="rId24" Type="http://schemas.openxmlformats.org/officeDocument/2006/relationships/hyperlink" Target="http://www.consultant.ru/document/cons_doc_LAW_169008/?frame=9" TargetMode="External"/><Relationship Id="rId32" Type="http://schemas.openxmlformats.org/officeDocument/2006/relationships/hyperlink" Target="http://www.consultant.ru/document/cons_doc_LAW_169008/?frame=11" TargetMode="External"/><Relationship Id="rId37" Type="http://schemas.openxmlformats.org/officeDocument/2006/relationships/hyperlink" Target="http://www.consultant.ru/document/cons_doc_LAW_169008/?frame=9" TargetMode="External"/><Relationship Id="rId40" Type="http://schemas.openxmlformats.org/officeDocument/2006/relationships/hyperlink" Target="http://www.consultant.ru/document/cons_obj_LAW_169008_0/" TargetMode="External"/><Relationship Id="rId45" Type="http://schemas.openxmlformats.org/officeDocument/2006/relationships/hyperlink" Target="http://www.consultant.ru/document/cons_doc_LAW_169008/?frame=8" TargetMode="External"/><Relationship Id="rId53" Type="http://schemas.openxmlformats.org/officeDocument/2006/relationships/hyperlink" Target="http://www.consultant.ru/document/cons_doc_LAW_169008/?frame=7" TargetMode="External"/><Relationship Id="rId58" Type="http://schemas.openxmlformats.org/officeDocument/2006/relationships/hyperlink" Target="http://www.consultant.ru/document/cons_doc_LAW_169008/?frame=9" TargetMode="External"/><Relationship Id="rId66" Type="http://schemas.openxmlformats.org/officeDocument/2006/relationships/image" Target="media/image7.png"/><Relationship Id="rId74" Type="http://schemas.openxmlformats.org/officeDocument/2006/relationships/image" Target="media/image13.png"/><Relationship Id="rId79" Type="http://schemas.openxmlformats.org/officeDocument/2006/relationships/hyperlink" Target="http://www.consultant.ru/document/cons_doc_LAW_169008/?frame=9" TargetMode="External"/><Relationship Id="rId87" Type="http://schemas.openxmlformats.org/officeDocument/2006/relationships/image" Target="media/image22.png"/><Relationship Id="rId5" Type="http://schemas.openxmlformats.org/officeDocument/2006/relationships/settings" Target="settings.xml"/><Relationship Id="rId61" Type="http://schemas.openxmlformats.org/officeDocument/2006/relationships/image" Target="media/image2.png"/><Relationship Id="rId82" Type="http://schemas.openxmlformats.org/officeDocument/2006/relationships/image" Target="media/image17.png"/><Relationship Id="rId90" Type="http://schemas.openxmlformats.org/officeDocument/2006/relationships/image" Target="media/image25.png"/><Relationship Id="rId95" Type="http://schemas.openxmlformats.org/officeDocument/2006/relationships/image" Target="media/image30.png"/><Relationship Id="rId19" Type="http://schemas.openxmlformats.org/officeDocument/2006/relationships/hyperlink" Target="http://www.consultant.ru/document/cons_doc_LAW_169008/?frame=2" TargetMode="External"/><Relationship Id="rId14" Type="http://schemas.openxmlformats.org/officeDocument/2006/relationships/hyperlink" Target="http://www.consultant.ru/document/cons_doc_LAW_169008/?frame=8" TargetMode="External"/><Relationship Id="rId22" Type="http://schemas.openxmlformats.org/officeDocument/2006/relationships/hyperlink" Target="http://www.consultant.ru/document/cons_doc_LAW_138073/?dst=100027" TargetMode="External"/><Relationship Id="rId27" Type="http://schemas.openxmlformats.org/officeDocument/2006/relationships/hyperlink" Target="http://www.consultant.ru/document/cons_doc_LAW_169008/?frame=9" TargetMode="External"/><Relationship Id="rId30" Type="http://schemas.openxmlformats.org/officeDocument/2006/relationships/hyperlink" Target="http://www.consultant.ru/document/cons_doc_LAW_169008/?frame=11" TargetMode="External"/><Relationship Id="rId35" Type="http://schemas.openxmlformats.org/officeDocument/2006/relationships/hyperlink" Target="http://www.consultant.ru/document/cons_doc_LAW_169008/?frame=9" TargetMode="External"/><Relationship Id="rId43" Type="http://schemas.openxmlformats.org/officeDocument/2006/relationships/hyperlink" Target="http://www.consultant.ru/document/cons_doc_LAW_169008/?frame=8" TargetMode="External"/><Relationship Id="rId48" Type="http://schemas.openxmlformats.org/officeDocument/2006/relationships/hyperlink" Target="http://www.consultant.ru/document/cons_obj_LAW_169008_2/" TargetMode="External"/><Relationship Id="rId56" Type="http://schemas.openxmlformats.org/officeDocument/2006/relationships/hyperlink" Target="http://www.consultant.ru/document/cons_doc_LAW_169008/?frame=10" TargetMode="External"/><Relationship Id="rId64" Type="http://schemas.openxmlformats.org/officeDocument/2006/relationships/image" Target="media/image5.png"/><Relationship Id="rId69" Type="http://schemas.openxmlformats.org/officeDocument/2006/relationships/image" Target="media/image10.png"/><Relationship Id="rId77" Type="http://schemas.openxmlformats.org/officeDocument/2006/relationships/hyperlink" Target="http://www.consultant.ru/document/cons_doc_LAW_169008/?frame=10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://www.consultant.ru/document/cons_doc_LAW_169008/?frame=1" TargetMode="External"/><Relationship Id="rId51" Type="http://schemas.openxmlformats.org/officeDocument/2006/relationships/hyperlink" Target="http://www.consultant.ru/document/cons_doc_LAW_169008/?frame=3" TargetMode="External"/><Relationship Id="rId72" Type="http://schemas.openxmlformats.org/officeDocument/2006/relationships/hyperlink" Target="http://www.consultant.ru/document/cons_doc_LAW_169008/?frame=10" TargetMode="External"/><Relationship Id="rId80" Type="http://schemas.openxmlformats.org/officeDocument/2006/relationships/image" Target="media/image15.png"/><Relationship Id="rId85" Type="http://schemas.openxmlformats.org/officeDocument/2006/relationships/image" Target="media/image20.png"/><Relationship Id="rId93" Type="http://schemas.openxmlformats.org/officeDocument/2006/relationships/image" Target="media/image28.png"/><Relationship Id="rId98" Type="http://schemas.openxmlformats.org/officeDocument/2006/relationships/image" Target="media/image33.png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69008/?frame=6" TargetMode="External"/><Relationship Id="rId17" Type="http://schemas.openxmlformats.org/officeDocument/2006/relationships/hyperlink" Target="http://www.consultant.ru/document/cons_doc_LAW_169008/?frame=9" TargetMode="External"/><Relationship Id="rId25" Type="http://schemas.openxmlformats.org/officeDocument/2006/relationships/hyperlink" Target="http://www.consultant.ru/document/cons_doc_LAW_169008/?frame=9" TargetMode="External"/><Relationship Id="rId33" Type="http://schemas.openxmlformats.org/officeDocument/2006/relationships/hyperlink" Target="http://www.consultant.ru/document/cons_doc_LAW_169008/?frame=11" TargetMode="External"/><Relationship Id="rId38" Type="http://schemas.openxmlformats.org/officeDocument/2006/relationships/hyperlink" Target="http://www.consultant.ru/document/cons_doc_LAW_169008/?frame=11" TargetMode="External"/><Relationship Id="rId46" Type="http://schemas.openxmlformats.org/officeDocument/2006/relationships/hyperlink" Target="http://www.consultant.ru/document/cons_doc_LAW_169008/?frame=8" TargetMode="External"/><Relationship Id="rId59" Type="http://schemas.openxmlformats.org/officeDocument/2006/relationships/hyperlink" Target="http://www.consultant.ru/document/cons_doc_LAW_169008/?frame=9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://www.consultant.ru/document/cons_doc_LAW_169008/?frame=2" TargetMode="External"/><Relationship Id="rId41" Type="http://schemas.openxmlformats.org/officeDocument/2006/relationships/hyperlink" Target="http://www.consultant.ru/document/cons_doc_LAW_169008/?frame=6" TargetMode="External"/><Relationship Id="rId54" Type="http://schemas.openxmlformats.org/officeDocument/2006/relationships/hyperlink" Target="http://www.consultant.ru/document/cons_doc_LAW_169008/?frame=8" TargetMode="External"/><Relationship Id="rId62" Type="http://schemas.openxmlformats.org/officeDocument/2006/relationships/image" Target="media/image3.png"/><Relationship Id="rId70" Type="http://schemas.openxmlformats.org/officeDocument/2006/relationships/image" Target="media/image11.png"/><Relationship Id="rId75" Type="http://schemas.openxmlformats.org/officeDocument/2006/relationships/image" Target="media/image14.png"/><Relationship Id="rId83" Type="http://schemas.openxmlformats.org/officeDocument/2006/relationships/image" Target="media/image18.png"/><Relationship Id="rId88" Type="http://schemas.openxmlformats.org/officeDocument/2006/relationships/image" Target="media/image23.png"/><Relationship Id="rId91" Type="http://schemas.openxmlformats.org/officeDocument/2006/relationships/image" Target="media/image26.png"/><Relationship Id="rId96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69008/?frame=8" TargetMode="External"/><Relationship Id="rId23" Type="http://schemas.openxmlformats.org/officeDocument/2006/relationships/hyperlink" Target="http://www.tsouz.ru/" TargetMode="External"/><Relationship Id="rId28" Type="http://schemas.openxmlformats.org/officeDocument/2006/relationships/hyperlink" Target="http://www.consultant.ru/document/cons_doc_LAW_169008/?frame=9" TargetMode="External"/><Relationship Id="rId36" Type="http://schemas.openxmlformats.org/officeDocument/2006/relationships/hyperlink" Target="http://www.consultant.ru/document/cons_doc_LAW_169008/?frame=8" TargetMode="External"/><Relationship Id="rId49" Type="http://schemas.openxmlformats.org/officeDocument/2006/relationships/hyperlink" Target="http://www.consultant.ru/document/cons_obj_LAW_169008_3/" TargetMode="External"/><Relationship Id="rId57" Type="http://schemas.openxmlformats.org/officeDocument/2006/relationships/hyperlink" Target="http://www.consultant.ru/document/cons_doc_LAW_169008/?frame=11" TargetMode="External"/><Relationship Id="rId10" Type="http://schemas.openxmlformats.org/officeDocument/2006/relationships/hyperlink" Target="http://www.consultant.ru/document/cons_doc_LAW_169008/?frame=5" TargetMode="External"/><Relationship Id="rId31" Type="http://schemas.openxmlformats.org/officeDocument/2006/relationships/hyperlink" Target="http://www.consultant.ru/document/cons_doc_LAW_169008/?frame=11" TargetMode="External"/><Relationship Id="rId44" Type="http://schemas.openxmlformats.org/officeDocument/2006/relationships/hyperlink" Target="http://www.consultant.ru/document/cons_doc_LAW_169008/?frame=8" TargetMode="External"/><Relationship Id="rId52" Type="http://schemas.openxmlformats.org/officeDocument/2006/relationships/hyperlink" Target="http://www.consultant.ru/document/cons_doc_LAW_169008/?frame=6" TargetMode="External"/><Relationship Id="rId60" Type="http://schemas.openxmlformats.org/officeDocument/2006/relationships/image" Target="media/image1.png"/><Relationship Id="rId65" Type="http://schemas.openxmlformats.org/officeDocument/2006/relationships/image" Target="media/image6.png"/><Relationship Id="rId73" Type="http://schemas.openxmlformats.org/officeDocument/2006/relationships/hyperlink" Target="http://www.consultant.ru/document/cons_doc_LAW_169008/?frame=10" TargetMode="External"/><Relationship Id="rId78" Type="http://schemas.openxmlformats.org/officeDocument/2006/relationships/hyperlink" Target="http://www.consultant.ru/document/cons_doc_LAW_169008/?frame=10" TargetMode="External"/><Relationship Id="rId81" Type="http://schemas.openxmlformats.org/officeDocument/2006/relationships/image" Target="media/image16.png"/><Relationship Id="rId86" Type="http://schemas.openxmlformats.org/officeDocument/2006/relationships/image" Target="media/image21.png"/><Relationship Id="rId94" Type="http://schemas.openxmlformats.org/officeDocument/2006/relationships/image" Target="media/image29.png"/><Relationship Id="rId99" Type="http://schemas.openxmlformats.org/officeDocument/2006/relationships/hyperlink" Target="http://www.consultant.ru/document/cons_doc_LAW_169008/?frame=11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69008/?frame=4" TargetMode="External"/><Relationship Id="rId13" Type="http://schemas.openxmlformats.org/officeDocument/2006/relationships/hyperlink" Target="http://www.consultant.ru/document/cons_doc_LAW_169008/?frame=7" TargetMode="External"/><Relationship Id="rId18" Type="http://schemas.openxmlformats.org/officeDocument/2006/relationships/hyperlink" Target="http://www.consultant.ru/document/cons_doc_LAW_169008/?frame=8" TargetMode="External"/><Relationship Id="rId39" Type="http://schemas.openxmlformats.org/officeDocument/2006/relationships/hyperlink" Target="http://www.consultant.ru/document/cons_doc_LAW_169008/?frame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6740-F623-4FEF-8B96-0505087E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26062</Words>
  <Characters>148556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Пользователь Windows</cp:lastModifiedBy>
  <cp:revision>34</cp:revision>
  <dcterms:created xsi:type="dcterms:W3CDTF">2014-10-06T11:34:00Z</dcterms:created>
  <dcterms:modified xsi:type="dcterms:W3CDTF">2015-11-03T04:16:00Z</dcterms:modified>
</cp:coreProperties>
</file>